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rPr>
          <w:b/>
          <w:sz w:val="28"/>
          <w:szCs w:val="28"/>
        </w:rPr>
      </w:sdtEndPr>
      <w:sdtContent>
        <w:p w:rsidR="008A2409" w:rsidRPr="008A2409" w:rsidRDefault="002A3E52" w:rsidP="008A2409">
          <w:pPr>
            <w:jc w:val="left"/>
            <w:rPr>
              <w:lang w:val="en-US"/>
            </w:rPr>
          </w:pPr>
          <w:r w:rsidRPr="00D43476">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1F61CFEC" wp14:editId="0672639C">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70D64" w:rsidRPr="00015B3F" w:rsidRDefault="00370D64">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370D64" w:rsidRPr="00015B3F" w:rsidRDefault="00370D64"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70D64" w:rsidRPr="00015B3F" w:rsidRDefault="00370D64">
                                  <w:pPr>
                                    <w:pStyle w:val="NoSpacing"/>
                                    <w:spacing w:line="360" w:lineRule="auto"/>
                                    <w:rPr>
                                      <w:color w:val="FFFFFF" w:themeColor="background1"/>
                                      <w:sz w:val="28"/>
                                      <w:szCs w:val="28"/>
                                    </w:rPr>
                                  </w:pPr>
                                </w:p>
                                <w:p w:rsidR="00370D64" w:rsidRPr="00015B3F" w:rsidRDefault="00370D64">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370D64" w:rsidRPr="00D00941" w:rsidRDefault="00370D64">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70D64" w:rsidRPr="00015B3F" w:rsidRDefault="00370D64">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370D64" w:rsidRPr="00015B3F" w:rsidRDefault="00370D64"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70D64" w:rsidRPr="00015B3F" w:rsidRDefault="00370D64">
                            <w:pPr>
                              <w:pStyle w:val="NoSpacing"/>
                              <w:spacing w:line="360" w:lineRule="auto"/>
                              <w:rPr>
                                <w:color w:val="FFFFFF" w:themeColor="background1"/>
                                <w:sz w:val="28"/>
                                <w:szCs w:val="28"/>
                              </w:rPr>
                            </w:pPr>
                          </w:p>
                          <w:p w:rsidR="00370D64" w:rsidRPr="00015B3F" w:rsidRDefault="00370D64">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370D64" w:rsidRPr="00D00941" w:rsidRDefault="00370D64">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370D64" w:rsidP="00585624">
          <w:pPr>
            <w:jc w:val="left"/>
            <w:rPr>
              <w:b/>
              <w:sz w:val="28"/>
              <w:szCs w:val="28"/>
            </w:rPr>
            <w:sectPr w:rsidR="007D0952" w:rsidRPr="00D43476" w:rsidSect="00460469">
              <w:footerReference w:type="default" r:id="rId11"/>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585624" w:rsidRDefault="006B19B3">
          <w:pPr>
            <w:pStyle w:val="TOCHeading"/>
            <w:rPr>
              <w:color w:val="C0504D" w:themeColor="accent2"/>
              <w:lang w:val="ru-RU"/>
            </w:rPr>
          </w:pPr>
          <w:r w:rsidRPr="006B19B3">
            <w:rPr>
              <w:color w:val="C0504D" w:themeColor="accent2"/>
              <w:lang w:val="bg-BG"/>
            </w:rPr>
            <w:t>СЪД</w:t>
          </w:r>
          <w:bookmarkStart w:id="0" w:name="_GoBack"/>
          <w:bookmarkEnd w:id="0"/>
          <w:r w:rsidRPr="006B19B3">
            <w:rPr>
              <w:color w:val="C0504D" w:themeColor="accent2"/>
              <w:lang w:val="bg-BG"/>
            </w:rPr>
            <w:t>ЪРЖАНИЕ</w:t>
          </w:r>
        </w:p>
        <w:p w:rsidR="003B2D94" w:rsidRPr="003B2D94" w:rsidRDefault="003B2D94" w:rsidP="003B2D94"/>
        <w:p w:rsidR="00D42493"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92566195" w:history="1">
            <w:r w:rsidR="00D42493" w:rsidRPr="00C76FE1">
              <w:rPr>
                <w:rStyle w:val="Hyperlink"/>
                <w:rFonts w:cs="Times New Roman"/>
                <w:noProof/>
              </w:rPr>
              <w:t>МАГИСТРАТУРИ, СТИПЕНДИИ, СТАЖОВЕ</w:t>
            </w:r>
            <w:r w:rsidR="00D42493">
              <w:rPr>
                <w:noProof/>
                <w:webHidden/>
              </w:rPr>
              <w:tab/>
            </w:r>
            <w:r w:rsidR="00D42493">
              <w:rPr>
                <w:noProof/>
                <w:webHidden/>
              </w:rPr>
              <w:fldChar w:fldCharType="begin"/>
            </w:r>
            <w:r w:rsidR="00D42493">
              <w:rPr>
                <w:noProof/>
                <w:webHidden/>
              </w:rPr>
              <w:instrText xml:space="preserve"> PAGEREF _Toc492566195 \h </w:instrText>
            </w:r>
            <w:r w:rsidR="00D42493">
              <w:rPr>
                <w:noProof/>
                <w:webHidden/>
              </w:rPr>
            </w:r>
            <w:r w:rsidR="00D42493">
              <w:rPr>
                <w:noProof/>
                <w:webHidden/>
              </w:rPr>
              <w:fldChar w:fldCharType="separate"/>
            </w:r>
            <w:r w:rsidR="00D42493">
              <w:rPr>
                <w:noProof/>
                <w:webHidden/>
              </w:rPr>
              <w:t>3</w:t>
            </w:r>
            <w:r w:rsidR="00D42493">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196"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rPr>
              <w:t>Конкурс на Центъра за предприемачество и обучения „Ринкър“</w:t>
            </w:r>
            <w:r>
              <w:rPr>
                <w:noProof/>
                <w:webHidden/>
              </w:rPr>
              <w:tab/>
            </w:r>
            <w:r>
              <w:rPr>
                <w:noProof/>
                <w:webHidden/>
              </w:rPr>
              <w:fldChar w:fldCharType="begin"/>
            </w:r>
            <w:r>
              <w:rPr>
                <w:noProof/>
                <w:webHidden/>
              </w:rPr>
              <w:instrText xml:space="preserve"> PAGEREF _Toc492566196 \h </w:instrText>
            </w:r>
            <w:r>
              <w:rPr>
                <w:noProof/>
                <w:webHidden/>
              </w:rPr>
            </w:r>
            <w:r>
              <w:rPr>
                <w:noProof/>
                <w:webHidden/>
              </w:rPr>
              <w:fldChar w:fldCharType="separate"/>
            </w:r>
            <w:r>
              <w:rPr>
                <w:noProof/>
                <w:webHidden/>
              </w:rPr>
              <w:t>3</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197" w:history="1">
            <w:r w:rsidRPr="00C76FE1">
              <w:rPr>
                <w:rStyle w:val="Hyperlink"/>
                <w:rFonts w:ascii="Wingdings" w:hAnsi="Wingdings"/>
                <w:noProof/>
                <w:lang w:val="ru-RU"/>
              </w:rPr>
              <w:t></w:t>
            </w:r>
            <w:r>
              <w:rPr>
                <w:rFonts w:asciiTheme="minorHAnsi" w:eastAsiaTheme="minorEastAsia" w:hAnsiTheme="minorHAnsi"/>
                <w:noProof/>
                <w:lang w:eastAsia="bg-BG"/>
              </w:rPr>
              <w:tab/>
            </w:r>
            <w:r w:rsidRPr="00C76FE1">
              <w:rPr>
                <w:rStyle w:val="Hyperlink"/>
                <w:noProof/>
                <w:lang w:val="ru-RU"/>
              </w:rPr>
              <w:t>Конкурс за стажант-аташета на МВнР</w:t>
            </w:r>
            <w:r>
              <w:rPr>
                <w:noProof/>
                <w:webHidden/>
              </w:rPr>
              <w:tab/>
            </w:r>
            <w:r>
              <w:rPr>
                <w:noProof/>
                <w:webHidden/>
              </w:rPr>
              <w:fldChar w:fldCharType="begin"/>
            </w:r>
            <w:r>
              <w:rPr>
                <w:noProof/>
                <w:webHidden/>
              </w:rPr>
              <w:instrText xml:space="preserve"> PAGEREF _Toc492566197 \h </w:instrText>
            </w:r>
            <w:r>
              <w:rPr>
                <w:noProof/>
                <w:webHidden/>
              </w:rPr>
            </w:r>
            <w:r>
              <w:rPr>
                <w:noProof/>
                <w:webHidden/>
              </w:rPr>
              <w:fldChar w:fldCharType="separate"/>
            </w:r>
            <w:r>
              <w:rPr>
                <w:noProof/>
                <w:webHidden/>
              </w:rPr>
              <w:t>3</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198" w:history="1">
            <w:r w:rsidRPr="00C76FE1">
              <w:rPr>
                <w:rStyle w:val="Hyperlink"/>
                <w:rFonts w:ascii="Wingdings" w:hAnsi="Wingdings"/>
                <w:noProof/>
                <w:lang w:val="ru-RU"/>
              </w:rPr>
              <w:t></w:t>
            </w:r>
            <w:r>
              <w:rPr>
                <w:rFonts w:asciiTheme="minorHAnsi" w:eastAsiaTheme="minorEastAsia" w:hAnsiTheme="minorHAnsi"/>
                <w:noProof/>
                <w:lang w:eastAsia="bg-BG"/>
              </w:rPr>
              <w:tab/>
            </w:r>
            <w:r w:rsidRPr="00C76FE1">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_Toc492566198 \h </w:instrText>
            </w:r>
            <w:r>
              <w:rPr>
                <w:noProof/>
                <w:webHidden/>
              </w:rPr>
            </w:r>
            <w:r>
              <w:rPr>
                <w:noProof/>
                <w:webHidden/>
              </w:rPr>
              <w:fldChar w:fldCharType="separate"/>
            </w:r>
            <w:r>
              <w:rPr>
                <w:noProof/>
                <w:webHidden/>
              </w:rPr>
              <w:t>3</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199"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rPr>
              <w:t>Стажантска програма на УниКредит Булбанк</w:t>
            </w:r>
            <w:r>
              <w:rPr>
                <w:noProof/>
                <w:webHidden/>
              </w:rPr>
              <w:tab/>
            </w:r>
            <w:r>
              <w:rPr>
                <w:noProof/>
                <w:webHidden/>
              </w:rPr>
              <w:fldChar w:fldCharType="begin"/>
            </w:r>
            <w:r>
              <w:rPr>
                <w:noProof/>
                <w:webHidden/>
              </w:rPr>
              <w:instrText xml:space="preserve"> PAGEREF _Toc492566199 \h </w:instrText>
            </w:r>
            <w:r>
              <w:rPr>
                <w:noProof/>
                <w:webHidden/>
              </w:rPr>
            </w:r>
            <w:r>
              <w:rPr>
                <w:noProof/>
                <w:webHidden/>
              </w:rPr>
              <w:fldChar w:fldCharType="separate"/>
            </w:r>
            <w:r>
              <w:rPr>
                <w:noProof/>
                <w:webHidden/>
              </w:rPr>
              <w:t>4</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00"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rPr>
              <w:t>Стаж в Организацията по прехрана и земеделие (FAO) към ООН</w:t>
            </w:r>
            <w:r>
              <w:rPr>
                <w:noProof/>
                <w:webHidden/>
              </w:rPr>
              <w:tab/>
            </w:r>
            <w:r>
              <w:rPr>
                <w:noProof/>
                <w:webHidden/>
              </w:rPr>
              <w:fldChar w:fldCharType="begin"/>
            </w:r>
            <w:r>
              <w:rPr>
                <w:noProof/>
                <w:webHidden/>
              </w:rPr>
              <w:instrText xml:space="preserve"> PAGEREF _Toc492566200 \h </w:instrText>
            </w:r>
            <w:r>
              <w:rPr>
                <w:noProof/>
                <w:webHidden/>
              </w:rPr>
            </w:r>
            <w:r>
              <w:rPr>
                <w:noProof/>
                <w:webHidden/>
              </w:rPr>
              <w:fldChar w:fldCharType="separate"/>
            </w:r>
            <w:r>
              <w:rPr>
                <w:noProof/>
                <w:webHidden/>
              </w:rPr>
              <w:t>4</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01"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rPr>
              <w:t>Стажове в Международната академия на нюрнбергските принципи</w:t>
            </w:r>
            <w:r>
              <w:rPr>
                <w:noProof/>
                <w:webHidden/>
              </w:rPr>
              <w:tab/>
            </w:r>
            <w:r>
              <w:rPr>
                <w:noProof/>
                <w:webHidden/>
              </w:rPr>
              <w:fldChar w:fldCharType="begin"/>
            </w:r>
            <w:r>
              <w:rPr>
                <w:noProof/>
                <w:webHidden/>
              </w:rPr>
              <w:instrText xml:space="preserve"> PAGEREF _Toc492566201 \h </w:instrText>
            </w:r>
            <w:r>
              <w:rPr>
                <w:noProof/>
                <w:webHidden/>
              </w:rPr>
            </w:r>
            <w:r>
              <w:rPr>
                <w:noProof/>
                <w:webHidden/>
              </w:rPr>
              <w:fldChar w:fldCharType="separate"/>
            </w:r>
            <w:r>
              <w:rPr>
                <w:noProof/>
                <w:webHidden/>
              </w:rPr>
              <w:t>4</w:t>
            </w:r>
            <w:r>
              <w:rPr>
                <w:noProof/>
                <w:webHidden/>
              </w:rPr>
              <w:fldChar w:fldCharType="end"/>
            </w:r>
          </w:hyperlink>
        </w:p>
        <w:p w:rsidR="00D42493" w:rsidRDefault="00D42493">
          <w:pPr>
            <w:pStyle w:val="TOC1"/>
            <w:tabs>
              <w:tab w:val="right" w:leader="dot" w:pos="9062"/>
            </w:tabs>
            <w:rPr>
              <w:rFonts w:asciiTheme="minorHAnsi" w:eastAsiaTheme="minorEastAsia" w:hAnsiTheme="minorHAnsi"/>
              <w:noProof/>
              <w:lang w:eastAsia="bg-BG"/>
            </w:rPr>
          </w:pPr>
          <w:hyperlink w:anchor="_Toc492566202" w:history="1">
            <w:r w:rsidRPr="00C76FE1">
              <w:rPr>
                <w:rStyle w:val="Hyperlink"/>
                <w:noProof/>
              </w:rPr>
              <w:t>ПРОГРАМИ</w:t>
            </w:r>
            <w:r>
              <w:rPr>
                <w:noProof/>
                <w:webHidden/>
              </w:rPr>
              <w:tab/>
            </w:r>
            <w:r>
              <w:rPr>
                <w:noProof/>
                <w:webHidden/>
              </w:rPr>
              <w:fldChar w:fldCharType="begin"/>
            </w:r>
            <w:r>
              <w:rPr>
                <w:noProof/>
                <w:webHidden/>
              </w:rPr>
              <w:instrText xml:space="preserve"> PAGEREF _Toc492566202 \h </w:instrText>
            </w:r>
            <w:r>
              <w:rPr>
                <w:noProof/>
                <w:webHidden/>
              </w:rPr>
            </w:r>
            <w:r>
              <w:rPr>
                <w:noProof/>
                <w:webHidden/>
              </w:rPr>
              <w:fldChar w:fldCharType="separate"/>
            </w:r>
            <w:r>
              <w:rPr>
                <w:noProof/>
                <w:webHidden/>
              </w:rPr>
              <w:t>6</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03"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rPr>
              <w:t>Програма на Министерството на науката и технологиите на Китай за талантливи млади учени</w:t>
            </w:r>
            <w:r>
              <w:rPr>
                <w:noProof/>
                <w:webHidden/>
              </w:rPr>
              <w:tab/>
            </w:r>
            <w:r>
              <w:rPr>
                <w:noProof/>
                <w:webHidden/>
              </w:rPr>
              <w:fldChar w:fldCharType="begin"/>
            </w:r>
            <w:r>
              <w:rPr>
                <w:noProof/>
                <w:webHidden/>
              </w:rPr>
              <w:instrText xml:space="preserve"> PAGEREF _Toc492566203 \h </w:instrText>
            </w:r>
            <w:r>
              <w:rPr>
                <w:noProof/>
                <w:webHidden/>
              </w:rPr>
            </w:r>
            <w:r>
              <w:rPr>
                <w:noProof/>
                <w:webHidden/>
              </w:rPr>
              <w:fldChar w:fldCharType="separate"/>
            </w:r>
            <w:r>
              <w:rPr>
                <w:noProof/>
                <w:webHidden/>
              </w:rPr>
              <w:t>6</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04"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rPr>
              <w:t>Конкурс за финансиране на проекти по програма за двустранно сътрудничество „България – Русия“</w:t>
            </w:r>
            <w:r>
              <w:rPr>
                <w:noProof/>
                <w:webHidden/>
              </w:rPr>
              <w:tab/>
            </w:r>
            <w:r>
              <w:rPr>
                <w:noProof/>
                <w:webHidden/>
              </w:rPr>
              <w:fldChar w:fldCharType="begin"/>
            </w:r>
            <w:r>
              <w:rPr>
                <w:noProof/>
                <w:webHidden/>
              </w:rPr>
              <w:instrText xml:space="preserve"> PAGEREF _Toc492566204 \h </w:instrText>
            </w:r>
            <w:r>
              <w:rPr>
                <w:noProof/>
                <w:webHidden/>
              </w:rPr>
            </w:r>
            <w:r>
              <w:rPr>
                <w:noProof/>
                <w:webHidden/>
              </w:rPr>
              <w:fldChar w:fldCharType="separate"/>
            </w:r>
            <w:r>
              <w:rPr>
                <w:noProof/>
                <w:webHidden/>
              </w:rPr>
              <w:t>7</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05" w:history="1">
            <w:r w:rsidRPr="00C76FE1">
              <w:rPr>
                <w:rStyle w:val="Hyperlink"/>
                <w:rFonts w:ascii="Wingdings" w:eastAsia="Times New Roman" w:hAnsi="Wingdings"/>
                <w:noProof/>
                <w:lang w:eastAsia="bg-BG"/>
              </w:rPr>
              <w:t></w:t>
            </w:r>
            <w:r>
              <w:rPr>
                <w:rFonts w:asciiTheme="minorHAnsi" w:eastAsiaTheme="minorEastAsia" w:hAnsiTheme="minorHAnsi"/>
                <w:noProof/>
                <w:lang w:eastAsia="bg-BG"/>
              </w:rPr>
              <w:tab/>
            </w:r>
            <w:r w:rsidRPr="00C76FE1">
              <w:rPr>
                <w:rStyle w:val="Hyperlink"/>
                <w:rFonts w:eastAsia="Times New Roman"/>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_Toc492566205 \h </w:instrText>
            </w:r>
            <w:r>
              <w:rPr>
                <w:noProof/>
                <w:webHidden/>
              </w:rPr>
            </w:r>
            <w:r>
              <w:rPr>
                <w:noProof/>
                <w:webHidden/>
              </w:rPr>
              <w:fldChar w:fldCharType="separate"/>
            </w:r>
            <w:r>
              <w:rPr>
                <w:noProof/>
                <w:webHidden/>
              </w:rPr>
              <w:t>8</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06" w:history="1">
            <w:r w:rsidRPr="00C76FE1">
              <w:rPr>
                <w:rStyle w:val="Hyperlink"/>
                <w:rFonts w:ascii="Wingdings" w:hAnsi="Wingdings"/>
                <w:noProof/>
                <w:lang w:eastAsia="bg-BG"/>
              </w:rPr>
              <w:t></w:t>
            </w:r>
            <w:r>
              <w:rPr>
                <w:rFonts w:asciiTheme="minorHAnsi" w:eastAsiaTheme="minorEastAsia" w:hAnsiTheme="minorHAnsi"/>
                <w:noProof/>
                <w:lang w:eastAsia="bg-BG"/>
              </w:rPr>
              <w:tab/>
            </w:r>
            <w:r w:rsidRPr="00C76FE1">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_Toc492566206 \h </w:instrText>
            </w:r>
            <w:r>
              <w:rPr>
                <w:noProof/>
                <w:webHidden/>
              </w:rPr>
            </w:r>
            <w:r>
              <w:rPr>
                <w:noProof/>
                <w:webHidden/>
              </w:rPr>
              <w:fldChar w:fldCharType="separate"/>
            </w:r>
            <w:r>
              <w:rPr>
                <w:noProof/>
                <w:webHidden/>
              </w:rPr>
              <w:t>10</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07"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rPr>
              <w:t>Програма: „Америка за България”</w:t>
            </w:r>
            <w:r>
              <w:rPr>
                <w:noProof/>
                <w:webHidden/>
              </w:rPr>
              <w:tab/>
            </w:r>
            <w:r>
              <w:rPr>
                <w:noProof/>
                <w:webHidden/>
              </w:rPr>
              <w:fldChar w:fldCharType="begin"/>
            </w:r>
            <w:r>
              <w:rPr>
                <w:noProof/>
                <w:webHidden/>
              </w:rPr>
              <w:instrText xml:space="preserve"> PAGEREF _Toc492566207 \h </w:instrText>
            </w:r>
            <w:r>
              <w:rPr>
                <w:noProof/>
                <w:webHidden/>
              </w:rPr>
            </w:r>
            <w:r>
              <w:rPr>
                <w:noProof/>
                <w:webHidden/>
              </w:rPr>
              <w:fldChar w:fldCharType="separate"/>
            </w:r>
            <w:r>
              <w:rPr>
                <w:noProof/>
                <w:webHidden/>
              </w:rPr>
              <w:t>11</w:t>
            </w:r>
            <w:r>
              <w:rPr>
                <w:noProof/>
                <w:webHidden/>
              </w:rPr>
              <w:fldChar w:fldCharType="end"/>
            </w:r>
          </w:hyperlink>
        </w:p>
        <w:p w:rsidR="00D42493" w:rsidRDefault="00D42493">
          <w:pPr>
            <w:pStyle w:val="TOC1"/>
            <w:tabs>
              <w:tab w:val="right" w:leader="dot" w:pos="9062"/>
            </w:tabs>
            <w:rPr>
              <w:rFonts w:asciiTheme="minorHAnsi" w:eastAsiaTheme="minorEastAsia" w:hAnsiTheme="minorHAnsi"/>
              <w:noProof/>
              <w:lang w:eastAsia="bg-BG"/>
            </w:rPr>
          </w:pPr>
          <w:hyperlink w:anchor="_Toc492566208" w:history="1">
            <w:r w:rsidRPr="00C76FE1">
              <w:rPr>
                <w:rStyle w:val="Hyperlink"/>
                <w:noProof/>
              </w:rPr>
              <w:t>СЪБИТИЯ</w:t>
            </w:r>
            <w:r>
              <w:rPr>
                <w:noProof/>
                <w:webHidden/>
              </w:rPr>
              <w:tab/>
            </w:r>
            <w:r>
              <w:rPr>
                <w:noProof/>
                <w:webHidden/>
              </w:rPr>
              <w:fldChar w:fldCharType="begin"/>
            </w:r>
            <w:r>
              <w:rPr>
                <w:noProof/>
                <w:webHidden/>
              </w:rPr>
              <w:instrText xml:space="preserve"> PAGEREF _Toc492566208 \h </w:instrText>
            </w:r>
            <w:r>
              <w:rPr>
                <w:noProof/>
                <w:webHidden/>
              </w:rPr>
            </w:r>
            <w:r>
              <w:rPr>
                <w:noProof/>
                <w:webHidden/>
              </w:rPr>
              <w:fldChar w:fldCharType="separate"/>
            </w:r>
            <w:r>
              <w:rPr>
                <w:noProof/>
                <w:webHidden/>
              </w:rPr>
              <w:t>13</w:t>
            </w:r>
            <w:r>
              <w:rPr>
                <w:noProof/>
                <w:webHidden/>
              </w:rPr>
              <w:fldChar w:fldCharType="end"/>
            </w:r>
          </w:hyperlink>
        </w:p>
        <w:p w:rsidR="00D42493" w:rsidRDefault="00D42493">
          <w:pPr>
            <w:pStyle w:val="TOC1"/>
            <w:tabs>
              <w:tab w:val="right" w:leader="dot" w:pos="9062"/>
            </w:tabs>
            <w:rPr>
              <w:rFonts w:asciiTheme="minorHAnsi" w:eastAsiaTheme="minorEastAsia" w:hAnsiTheme="minorHAnsi"/>
              <w:noProof/>
              <w:lang w:eastAsia="bg-BG"/>
            </w:rPr>
          </w:pPr>
          <w:hyperlink w:anchor="_Toc492566209" w:history="1">
            <w:r w:rsidRPr="00C76FE1">
              <w:rPr>
                <w:rStyle w:val="Hyperlink"/>
                <w:noProof/>
              </w:rPr>
              <w:t>ПУБЛИКАЦИИ</w:t>
            </w:r>
            <w:r>
              <w:rPr>
                <w:noProof/>
                <w:webHidden/>
              </w:rPr>
              <w:tab/>
            </w:r>
            <w:r>
              <w:rPr>
                <w:noProof/>
                <w:webHidden/>
              </w:rPr>
              <w:fldChar w:fldCharType="begin"/>
            </w:r>
            <w:r>
              <w:rPr>
                <w:noProof/>
                <w:webHidden/>
              </w:rPr>
              <w:instrText xml:space="preserve"> PAGEREF _Toc492566209 \h </w:instrText>
            </w:r>
            <w:r>
              <w:rPr>
                <w:noProof/>
                <w:webHidden/>
              </w:rPr>
            </w:r>
            <w:r>
              <w:rPr>
                <w:noProof/>
                <w:webHidden/>
              </w:rPr>
              <w:fldChar w:fldCharType="separate"/>
            </w:r>
            <w:r>
              <w:rPr>
                <w:noProof/>
                <w:webHidden/>
              </w:rPr>
              <w:t>19</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10" w:history="1">
            <w:r w:rsidRPr="00C76FE1">
              <w:rPr>
                <w:rStyle w:val="Hyperlink"/>
                <w:rFonts w:ascii="Wingdings" w:eastAsia="Times New Roman" w:hAnsi="Wingdings"/>
                <w:noProof/>
                <w:lang w:eastAsia="bg-BG"/>
              </w:rPr>
              <w:t></w:t>
            </w:r>
            <w:r>
              <w:rPr>
                <w:rFonts w:asciiTheme="minorHAnsi" w:eastAsiaTheme="minorEastAsia" w:hAnsiTheme="minorHAnsi"/>
                <w:noProof/>
                <w:lang w:eastAsia="bg-BG"/>
              </w:rPr>
              <w:tab/>
            </w:r>
            <w:r w:rsidRPr="00C76FE1">
              <w:rPr>
                <w:rStyle w:val="Hyperlink"/>
                <w:rFonts w:eastAsia="Times New Roman"/>
                <w:noProof/>
                <w:lang w:val="en-US" w:eastAsia="bg-BG"/>
              </w:rPr>
              <w:t>Research EU: results magazine</w:t>
            </w:r>
            <w:r>
              <w:rPr>
                <w:noProof/>
                <w:webHidden/>
              </w:rPr>
              <w:tab/>
            </w:r>
            <w:r>
              <w:rPr>
                <w:noProof/>
                <w:webHidden/>
              </w:rPr>
              <w:fldChar w:fldCharType="begin"/>
            </w:r>
            <w:r>
              <w:rPr>
                <w:noProof/>
                <w:webHidden/>
              </w:rPr>
              <w:instrText xml:space="preserve"> PAGEREF _Toc492566210 \h </w:instrText>
            </w:r>
            <w:r>
              <w:rPr>
                <w:noProof/>
                <w:webHidden/>
              </w:rPr>
            </w:r>
            <w:r>
              <w:rPr>
                <w:noProof/>
                <w:webHidden/>
              </w:rPr>
              <w:fldChar w:fldCharType="separate"/>
            </w:r>
            <w:r>
              <w:rPr>
                <w:noProof/>
                <w:webHidden/>
              </w:rPr>
              <w:t>19</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11"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lang w:val="en-US"/>
              </w:rPr>
              <w:t>CERN COURIER</w:t>
            </w:r>
            <w:r>
              <w:rPr>
                <w:noProof/>
                <w:webHidden/>
              </w:rPr>
              <w:tab/>
            </w:r>
            <w:r>
              <w:rPr>
                <w:noProof/>
                <w:webHidden/>
              </w:rPr>
              <w:fldChar w:fldCharType="begin"/>
            </w:r>
            <w:r>
              <w:rPr>
                <w:noProof/>
                <w:webHidden/>
              </w:rPr>
              <w:instrText xml:space="preserve"> PAGEREF _Toc492566211 \h </w:instrText>
            </w:r>
            <w:r>
              <w:rPr>
                <w:noProof/>
                <w:webHidden/>
              </w:rPr>
            </w:r>
            <w:r>
              <w:rPr>
                <w:noProof/>
                <w:webHidden/>
              </w:rPr>
              <w:fldChar w:fldCharType="separate"/>
            </w:r>
            <w:r>
              <w:rPr>
                <w:noProof/>
                <w:webHidden/>
              </w:rPr>
              <w:t>20</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12" w:history="1">
            <w:r w:rsidRPr="00C76FE1">
              <w:rPr>
                <w:rStyle w:val="Hyperlink"/>
                <w:rFonts w:ascii="Wingdings" w:hAnsi="Wingdings"/>
                <w:noProof/>
                <w:lang w:val="en"/>
              </w:rPr>
              <w:t></w:t>
            </w:r>
            <w:r>
              <w:rPr>
                <w:rFonts w:asciiTheme="minorHAnsi" w:eastAsiaTheme="minorEastAsia" w:hAnsiTheme="minorHAnsi"/>
                <w:noProof/>
                <w:lang w:eastAsia="bg-BG"/>
              </w:rPr>
              <w:tab/>
            </w:r>
            <w:r w:rsidRPr="00C76FE1">
              <w:rPr>
                <w:rStyle w:val="Hyperlink"/>
                <w:noProof/>
                <w:lang w:val="en"/>
              </w:rPr>
              <w:t>History Education and Conflict Transformation</w:t>
            </w:r>
            <w:r>
              <w:rPr>
                <w:noProof/>
                <w:webHidden/>
              </w:rPr>
              <w:tab/>
            </w:r>
            <w:r>
              <w:rPr>
                <w:noProof/>
                <w:webHidden/>
              </w:rPr>
              <w:fldChar w:fldCharType="begin"/>
            </w:r>
            <w:r>
              <w:rPr>
                <w:noProof/>
                <w:webHidden/>
              </w:rPr>
              <w:instrText xml:space="preserve"> PAGEREF _Toc492566212 \h </w:instrText>
            </w:r>
            <w:r>
              <w:rPr>
                <w:noProof/>
                <w:webHidden/>
              </w:rPr>
            </w:r>
            <w:r>
              <w:rPr>
                <w:noProof/>
                <w:webHidden/>
              </w:rPr>
              <w:fldChar w:fldCharType="separate"/>
            </w:r>
            <w:r>
              <w:rPr>
                <w:noProof/>
                <w:webHidden/>
              </w:rPr>
              <w:t>20</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13" w:history="1">
            <w:r w:rsidRPr="00C76FE1">
              <w:rPr>
                <w:rStyle w:val="Hyperlink"/>
                <w:rFonts w:ascii="Wingdings" w:hAnsi="Wingdings"/>
                <w:noProof/>
                <w:lang w:val="en-US"/>
              </w:rPr>
              <w:t></w:t>
            </w:r>
            <w:r>
              <w:rPr>
                <w:rFonts w:asciiTheme="minorHAnsi" w:eastAsiaTheme="minorEastAsia" w:hAnsiTheme="minorHAnsi"/>
                <w:noProof/>
                <w:lang w:eastAsia="bg-BG"/>
              </w:rPr>
              <w:tab/>
            </w:r>
            <w:r w:rsidRPr="00C76FE1">
              <w:rPr>
                <w:rStyle w:val="Hyperlink"/>
                <w:noProof/>
                <w:lang w:val="en-US"/>
              </w:rPr>
              <w:t>Assessing the potential for crowdfunding and other forms of alternative finance to support research and innovation</w:t>
            </w:r>
            <w:r>
              <w:rPr>
                <w:noProof/>
                <w:webHidden/>
              </w:rPr>
              <w:tab/>
            </w:r>
            <w:r>
              <w:rPr>
                <w:noProof/>
                <w:webHidden/>
              </w:rPr>
              <w:fldChar w:fldCharType="begin"/>
            </w:r>
            <w:r>
              <w:rPr>
                <w:noProof/>
                <w:webHidden/>
              </w:rPr>
              <w:instrText xml:space="preserve"> PAGEREF _Toc492566213 \h </w:instrText>
            </w:r>
            <w:r>
              <w:rPr>
                <w:noProof/>
                <w:webHidden/>
              </w:rPr>
            </w:r>
            <w:r>
              <w:rPr>
                <w:noProof/>
                <w:webHidden/>
              </w:rPr>
              <w:fldChar w:fldCharType="separate"/>
            </w:r>
            <w:r>
              <w:rPr>
                <w:noProof/>
                <w:webHidden/>
              </w:rPr>
              <w:t>21</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14" w:history="1">
            <w:r w:rsidRPr="00C76FE1">
              <w:rPr>
                <w:rStyle w:val="Hyperlink"/>
                <w:rFonts w:ascii="Wingdings" w:hAnsi="Wingdings"/>
                <w:noProof/>
              </w:rPr>
              <w:t></w:t>
            </w:r>
            <w:r>
              <w:rPr>
                <w:rFonts w:asciiTheme="minorHAnsi" w:eastAsiaTheme="minorEastAsia" w:hAnsiTheme="minorHAnsi"/>
                <w:noProof/>
                <w:lang w:eastAsia="bg-BG"/>
              </w:rPr>
              <w:tab/>
            </w:r>
            <w:r w:rsidRPr="00C76FE1">
              <w:rPr>
                <w:rStyle w:val="Hyperlink"/>
                <w:noProof/>
              </w:rPr>
              <w:t>Open innovation, open science, open to the world</w:t>
            </w:r>
            <w:r>
              <w:rPr>
                <w:noProof/>
                <w:webHidden/>
              </w:rPr>
              <w:tab/>
            </w:r>
            <w:r>
              <w:rPr>
                <w:noProof/>
                <w:webHidden/>
              </w:rPr>
              <w:fldChar w:fldCharType="begin"/>
            </w:r>
            <w:r>
              <w:rPr>
                <w:noProof/>
                <w:webHidden/>
              </w:rPr>
              <w:instrText xml:space="preserve"> PAGEREF _Toc492566214 \h </w:instrText>
            </w:r>
            <w:r>
              <w:rPr>
                <w:noProof/>
                <w:webHidden/>
              </w:rPr>
            </w:r>
            <w:r>
              <w:rPr>
                <w:noProof/>
                <w:webHidden/>
              </w:rPr>
              <w:fldChar w:fldCharType="separate"/>
            </w:r>
            <w:r>
              <w:rPr>
                <w:noProof/>
                <w:webHidden/>
              </w:rPr>
              <w:t>21</w:t>
            </w:r>
            <w:r>
              <w:rPr>
                <w:noProof/>
                <w:webHidden/>
              </w:rPr>
              <w:fldChar w:fldCharType="end"/>
            </w:r>
          </w:hyperlink>
        </w:p>
        <w:p w:rsidR="00D42493" w:rsidRDefault="00D42493">
          <w:pPr>
            <w:pStyle w:val="TOC2"/>
            <w:tabs>
              <w:tab w:val="left" w:pos="660"/>
              <w:tab w:val="right" w:leader="dot" w:pos="9062"/>
            </w:tabs>
            <w:rPr>
              <w:rFonts w:asciiTheme="minorHAnsi" w:eastAsiaTheme="minorEastAsia" w:hAnsiTheme="minorHAnsi"/>
              <w:noProof/>
              <w:lang w:eastAsia="bg-BG"/>
            </w:rPr>
          </w:pPr>
          <w:hyperlink w:anchor="_Toc492566215" w:history="1">
            <w:r w:rsidRPr="00C76FE1">
              <w:rPr>
                <w:rStyle w:val="Hyperlink"/>
                <w:rFonts w:ascii="Wingdings" w:hAnsi="Wingdings"/>
                <w:noProof/>
                <w:lang w:val="en-US"/>
              </w:rPr>
              <w:t></w:t>
            </w:r>
            <w:r>
              <w:rPr>
                <w:rFonts w:asciiTheme="minorHAnsi" w:eastAsiaTheme="minorEastAsia" w:hAnsiTheme="minorHAnsi"/>
                <w:noProof/>
                <w:lang w:eastAsia="bg-BG"/>
              </w:rPr>
              <w:tab/>
            </w:r>
            <w:r w:rsidRPr="00C76FE1">
              <w:rPr>
                <w:rStyle w:val="Hyperlink"/>
                <w:noProof/>
                <w:lang w:val="en"/>
              </w:rPr>
              <w:t>Policy Implications of Virtual Work</w:t>
            </w:r>
            <w:r>
              <w:rPr>
                <w:noProof/>
                <w:webHidden/>
              </w:rPr>
              <w:tab/>
            </w:r>
            <w:r>
              <w:rPr>
                <w:noProof/>
                <w:webHidden/>
              </w:rPr>
              <w:fldChar w:fldCharType="begin"/>
            </w:r>
            <w:r>
              <w:rPr>
                <w:noProof/>
                <w:webHidden/>
              </w:rPr>
              <w:instrText xml:space="preserve"> PAGEREF _Toc492566215 \h </w:instrText>
            </w:r>
            <w:r>
              <w:rPr>
                <w:noProof/>
                <w:webHidden/>
              </w:rPr>
            </w:r>
            <w:r>
              <w:rPr>
                <w:noProof/>
                <w:webHidden/>
              </w:rPr>
              <w:fldChar w:fldCharType="separate"/>
            </w:r>
            <w:r>
              <w:rPr>
                <w:noProof/>
                <w:webHidden/>
              </w:rPr>
              <w:t>22</w:t>
            </w:r>
            <w:r>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92566195"/>
      <w:r w:rsidRPr="0098044C">
        <w:rPr>
          <w:rFonts w:ascii="Times New Roman" w:hAnsi="Times New Roman" w:cs="Times New Roman"/>
        </w:rPr>
        <w:lastRenderedPageBreak/>
        <w:t>МАГИСТРАТУРИ, СТИПЕНДИИ, СТАЖОВЕ</w:t>
      </w:r>
      <w:bookmarkEnd w:id="1"/>
    </w:p>
    <w:p w:rsidR="00530493" w:rsidRDefault="00530493" w:rsidP="00530493">
      <w:pPr>
        <w:pStyle w:val="Heading2"/>
        <w:ind w:left="426"/>
      </w:pPr>
      <w:bookmarkStart w:id="2" w:name="_Toc492566196"/>
      <w:r>
        <w:t>Конкурс на Центъра за предприемачество и обучения „</w:t>
      </w:r>
      <w:proofErr w:type="spellStart"/>
      <w:r>
        <w:t>Ринкър</w:t>
      </w:r>
      <w:proofErr w:type="spellEnd"/>
      <w:r>
        <w:t>“</w:t>
      </w:r>
      <w:bookmarkEnd w:id="2"/>
    </w:p>
    <w:p w:rsidR="00530493" w:rsidRDefault="00E759C5" w:rsidP="00530493">
      <w:pPr>
        <w:spacing w:before="120" w:after="120"/>
        <w:rPr>
          <w:bCs/>
          <w:sz w:val="24"/>
          <w:szCs w:val="24"/>
        </w:rPr>
      </w:pPr>
      <w:r w:rsidRPr="00530493">
        <w:rPr>
          <w:bCs/>
          <w:sz w:val="24"/>
          <w:szCs w:val="24"/>
        </w:rPr>
        <w:t>Центърът за предприемачество и обучения "</w:t>
      </w:r>
      <w:proofErr w:type="spellStart"/>
      <w:r w:rsidRPr="00530493">
        <w:rPr>
          <w:bCs/>
          <w:sz w:val="24"/>
          <w:szCs w:val="24"/>
        </w:rPr>
        <w:t>Ринкър</w:t>
      </w:r>
      <w:proofErr w:type="spellEnd"/>
      <w:r w:rsidRPr="00530493">
        <w:rPr>
          <w:bCs/>
          <w:sz w:val="24"/>
          <w:szCs w:val="24"/>
        </w:rPr>
        <w:t xml:space="preserve">" организира конкурс, чрез който хора с предприемчиви идеи, могат да спечелят финансиране за своя бизнес. </w:t>
      </w:r>
    </w:p>
    <w:p w:rsidR="00530493" w:rsidRDefault="00E759C5" w:rsidP="00530493">
      <w:pPr>
        <w:spacing w:before="120" w:after="120"/>
        <w:rPr>
          <w:sz w:val="24"/>
          <w:szCs w:val="24"/>
        </w:rPr>
      </w:pPr>
      <w:r w:rsidRPr="00530493">
        <w:rPr>
          <w:sz w:val="24"/>
          <w:szCs w:val="24"/>
        </w:rPr>
        <w:t>Целта</w:t>
      </w:r>
      <w:r w:rsidRPr="00C426D8">
        <w:rPr>
          <w:sz w:val="24"/>
          <w:szCs w:val="24"/>
        </w:rPr>
        <w:t xml:space="preserve"> му е да подкрепи бизнес идеи със значим социален и екологичен ефект. Те трябва да допринасят за подобряването на живота на хората</w:t>
      </w:r>
      <w:r w:rsidR="00530493">
        <w:rPr>
          <w:sz w:val="24"/>
          <w:szCs w:val="24"/>
        </w:rPr>
        <w:t>.</w:t>
      </w:r>
      <w:r w:rsidRPr="00C426D8">
        <w:rPr>
          <w:sz w:val="24"/>
          <w:szCs w:val="24"/>
        </w:rPr>
        <w:t xml:space="preserve"> Всеки кандидат трябва да покаже как идеята му ще има положително въздействие в области като здраве, иновации, култура и ценности, образование и умения, природа и ресурси, социално включване и човешки права. Двата най-добри бизнес проекта ще получат финансиране в размер до 20 хил. лв. всеки, както и едногодишна експертна помощ. </w:t>
      </w:r>
    </w:p>
    <w:p w:rsidR="00E759C5" w:rsidRDefault="00E759C5" w:rsidP="00530493">
      <w:pPr>
        <w:spacing w:before="120" w:after="120"/>
        <w:rPr>
          <w:sz w:val="24"/>
          <w:szCs w:val="24"/>
        </w:rPr>
      </w:pPr>
      <w:r w:rsidRPr="00C426D8">
        <w:rPr>
          <w:sz w:val="24"/>
          <w:szCs w:val="24"/>
        </w:rPr>
        <w:t xml:space="preserve">Кандидатстването е онлайн през сайта на организацията. Повече информация за инициативата и условията й за кандидатстване може да откриете </w:t>
      </w:r>
      <w:hyperlink r:id="rId12" w:tgtFrame="_blank" w:history="1">
        <w:r w:rsidRPr="00C426D8">
          <w:rPr>
            <w:rStyle w:val="Hyperlink"/>
            <w:sz w:val="24"/>
            <w:szCs w:val="24"/>
          </w:rPr>
          <w:t>тук</w:t>
        </w:r>
      </w:hyperlink>
      <w:r w:rsidRPr="00C426D8">
        <w:rPr>
          <w:sz w:val="24"/>
          <w:szCs w:val="24"/>
        </w:rPr>
        <w:t>.</w:t>
      </w:r>
    </w:p>
    <w:p w:rsidR="00E759C5" w:rsidRPr="00530493" w:rsidRDefault="00530493" w:rsidP="00530493">
      <w:pPr>
        <w:spacing w:after="360"/>
        <w:rPr>
          <w:b/>
        </w:rPr>
      </w:pPr>
      <w:r w:rsidRPr="00530493">
        <w:rPr>
          <w:b/>
          <w:sz w:val="24"/>
          <w:szCs w:val="24"/>
        </w:rPr>
        <w:t>Краен срок: 25 септември 2017 г.</w:t>
      </w:r>
    </w:p>
    <w:p w:rsidR="00E759C5" w:rsidRPr="00530493" w:rsidRDefault="00530493" w:rsidP="00530493">
      <w:pPr>
        <w:pStyle w:val="Heading2"/>
        <w:ind w:left="425" w:hanging="357"/>
        <w:rPr>
          <w:lang w:val="ru-RU"/>
        </w:rPr>
      </w:pPr>
      <w:bookmarkStart w:id="3" w:name="_Toc492566197"/>
      <w:r w:rsidRPr="00530493">
        <w:rPr>
          <w:lang w:val="ru-RU"/>
        </w:rPr>
        <w:t>Конкурс за стажант-аташета на МВнР</w:t>
      </w:r>
      <w:bookmarkEnd w:id="3"/>
    </w:p>
    <w:p w:rsidR="00530493" w:rsidRDefault="00E759C5" w:rsidP="00530493">
      <w:pPr>
        <w:spacing w:before="120" w:after="120"/>
        <w:rPr>
          <w:rFonts w:cs="Times New Roman"/>
          <w:sz w:val="24"/>
          <w:szCs w:val="24"/>
        </w:rPr>
      </w:pPr>
      <w:r w:rsidRPr="001C50B9">
        <w:rPr>
          <w:rFonts w:cs="Times New Roman"/>
          <w:bCs/>
          <w:sz w:val="24"/>
          <w:szCs w:val="24"/>
        </w:rPr>
        <w:t>Министерството на външните работи (МВнР) обявява конкурс за стажант-аташета.</w:t>
      </w:r>
      <w:r w:rsidRPr="001C50B9">
        <w:rPr>
          <w:rFonts w:cs="Times New Roman"/>
          <w:sz w:val="24"/>
          <w:szCs w:val="24"/>
        </w:rPr>
        <w:t xml:space="preserve"> Темите, по които кандидатите трябва да се подготвят за изпитите, може да намерите </w:t>
      </w:r>
      <w:hyperlink r:id="rId13" w:tgtFrame="_blank" w:history="1">
        <w:r w:rsidRPr="001C50B9">
          <w:rPr>
            <w:rStyle w:val="Hyperlink"/>
            <w:rFonts w:cs="Times New Roman"/>
            <w:sz w:val="24"/>
            <w:szCs w:val="24"/>
          </w:rPr>
          <w:t>тук</w:t>
        </w:r>
      </w:hyperlink>
      <w:r w:rsidRPr="001C50B9">
        <w:rPr>
          <w:rFonts w:cs="Times New Roman"/>
          <w:sz w:val="24"/>
          <w:szCs w:val="24"/>
        </w:rPr>
        <w:t xml:space="preserve">. </w:t>
      </w:r>
    </w:p>
    <w:p w:rsidR="00530493" w:rsidRDefault="00E759C5" w:rsidP="00530493">
      <w:pPr>
        <w:spacing w:before="120" w:after="120"/>
        <w:rPr>
          <w:rFonts w:cs="Times New Roman"/>
          <w:sz w:val="24"/>
          <w:szCs w:val="24"/>
        </w:rPr>
      </w:pPr>
      <w:r w:rsidRPr="001C50B9">
        <w:rPr>
          <w:rFonts w:cs="Times New Roman"/>
          <w:sz w:val="24"/>
          <w:szCs w:val="24"/>
        </w:rPr>
        <w:t xml:space="preserve">Конкурсът ще се проведе до края на годината, като МВнР ще съобщи своевременно за старта му. Успешно преминалите 15 души ще станат държавни служители на длъжност "стажант-аташе". За да участват в конкурса, кандидатите трябва да имат завършено висше образование със степен "магистър" в хуманитарни науки, социални, стопански и правни науки, сигурност и отбрана и да владеят най-малко два чужди езика, като поне единият от тях да е официален за ООН или работен за Европейската комисия. </w:t>
      </w:r>
    </w:p>
    <w:p w:rsidR="00E759C5" w:rsidRPr="001C50B9" w:rsidRDefault="00E759C5" w:rsidP="00530493">
      <w:pPr>
        <w:spacing w:before="120" w:after="120"/>
        <w:rPr>
          <w:rFonts w:cs="Times New Roman"/>
          <w:sz w:val="24"/>
          <w:szCs w:val="24"/>
        </w:rPr>
      </w:pPr>
      <w:r w:rsidRPr="001C50B9">
        <w:rPr>
          <w:rFonts w:cs="Times New Roman"/>
          <w:sz w:val="24"/>
          <w:szCs w:val="24"/>
        </w:rPr>
        <w:t xml:space="preserve">Кандидатите, които владеят редки езици като албански, арабски, гръцки, иврит, италиански, китайски, корейски, румънски, руски, скандинавски езици, турски, фарси, хинди, холандски и японски, имат предимство при равни резултати с техни конкуренти от писмената и устната част от изпита. Повече </w:t>
      </w:r>
      <w:proofErr w:type="spellStart"/>
      <w:r w:rsidRPr="001C50B9">
        <w:rPr>
          <w:rFonts w:cs="Times New Roman"/>
          <w:sz w:val="24"/>
          <w:szCs w:val="24"/>
        </w:rPr>
        <w:t>иформация</w:t>
      </w:r>
      <w:proofErr w:type="spellEnd"/>
      <w:r w:rsidRPr="001C50B9">
        <w:rPr>
          <w:rFonts w:cs="Times New Roman"/>
          <w:sz w:val="24"/>
          <w:szCs w:val="24"/>
        </w:rPr>
        <w:t xml:space="preserve"> за конкурса можете да намерите </w:t>
      </w:r>
      <w:hyperlink r:id="rId14" w:tgtFrame="_blank" w:history="1">
        <w:r w:rsidRPr="001C50B9">
          <w:rPr>
            <w:rStyle w:val="Hyperlink"/>
            <w:rFonts w:cs="Times New Roman"/>
            <w:sz w:val="24"/>
            <w:szCs w:val="24"/>
          </w:rPr>
          <w:t>тук</w:t>
        </w:r>
      </w:hyperlink>
      <w:r w:rsidRPr="001C50B9">
        <w:rPr>
          <w:rFonts w:cs="Times New Roman"/>
          <w:sz w:val="24"/>
          <w:szCs w:val="24"/>
        </w:rPr>
        <w:t>.</w:t>
      </w:r>
    </w:p>
    <w:p w:rsidR="00E759C5" w:rsidRPr="00E759C5" w:rsidRDefault="00530493" w:rsidP="00530493">
      <w:pPr>
        <w:spacing w:after="360"/>
        <w:rPr>
          <w:lang w:val="ru-RU"/>
        </w:rPr>
      </w:pPr>
      <w:r>
        <w:rPr>
          <w:b/>
          <w:sz w:val="24"/>
          <w:szCs w:val="24"/>
          <w:lang w:val="ru-RU"/>
        </w:rPr>
        <w:t>Краен срок: не е посочен</w:t>
      </w:r>
    </w:p>
    <w:p w:rsidR="00C177E1" w:rsidRPr="00FE7B4C" w:rsidRDefault="00C177E1" w:rsidP="00C177E1">
      <w:pPr>
        <w:pStyle w:val="Heading2"/>
        <w:ind w:left="425" w:hanging="357"/>
        <w:rPr>
          <w:lang w:val="ru-RU"/>
        </w:rPr>
      </w:pPr>
      <w:bookmarkStart w:id="4" w:name="_Toc492566198"/>
      <w:r>
        <w:t>Платен стаж в Световната търговска организация</w:t>
      </w:r>
      <w:bookmarkEnd w:id="4"/>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lastRenderedPageBreak/>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5"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5" w:name="_Toc492566199"/>
      <w:r>
        <w:t xml:space="preserve">Стажантска програма на </w:t>
      </w:r>
      <w:r w:rsidRPr="005851AE">
        <w:rPr>
          <w:rFonts w:ascii="Times New Roman" w:hAnsi="Times New Roman"/>
        </w:rPr>
        <w:t>УниКредит Булбанк</w:t>
      </w:r>
      <w:bookmarkEnd w:id="5"/>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w:t>
      </w:r>
      <w:proofErr w:type="spellStart"/>
      <w:r w:rsidRPr="00A83FCB">
        <w:rPr>
          <w:rFonts w:cs="Times New Roman"/>
          <w:sz w:val="24"/>
          <w:szCs w:val="24"/>
        </w:rPr>
        <w:t>УниКредит</w:t>
      </w:r>
      <w:proofErr w:type="spellEnd"/>
      <w:r w:rsidRPr="00A83FCB">
        <w:rPr>
          <w:rFonts w:cs="Times New Roman"/>
          <w:sz w:val="24"/>
          <w:szCs w:val="24"/>
        </w:rPr>
        <w:t xml:space="preserve"> Булбанк, така и в дружествата </w:t>
      </w:r>
      <w:proofErr w:type="spellStart"/>
      <w:r w:rsidRPr="00A83FCB">
        <w:rPr>
          <w:rFonts w:cs="Times New Roman"/>
          <w:sz w:val="24"/>
          <w:szCs w:val="24"/>
        </w:rPr>
        <w:t>УниКредит</w:t>
      </w:r>
      <w:proofErr w:type="spellEnd"/>
      <w:r w:rsidRPr="00A83FCB">
        <w:rPr>
          <w:rFonts w:cs="Times New Roman"/>
          <w:sz w:val="24"/>
          <w:szCs w:val="24"/>
        </w:rPr>
        <w:t xml:space="preserve"> Лизинг, </w:t>
      </w:r>
      <w:proofErr w:type="spellStart"/>
      <w:r w:rsidRPr="00A83FCB">
        <w:rPr>
          <w:rFonts w:cs="Times New Roman"/>
          <w:sz w:val="24"/>
          <w:szCs w:val="24"/>
        </w:rPr>
        <w:t>УниКредит</w:t>
      </w:r>
      <w:proofErr w:type="spellEnd"/>
      <w:r w:rsidRPr="00A83FCB">
        <w:rPr>
          <w:rFonts w:cs="Times New Roman"/>
          <w:sz w:val="24"/>
          <w:szCs w:val="24"/>
        </w:rPr>
        <w:t xml:space="preserve">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6"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7"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6" w:name="_Toc492566200"/>
      <w:r w:rsidRPr="001A023B">
        <w:t>Стаж в Организацията по прехрана и земеделие (FAO) към ООН</w:t>
      </w:r>
      <w:bookmarkEnd w:id="6"/>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8"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7" w:name="_Toc492566201"/>
      <w:r w:rsidRPr="00A724B3">
        <w:t>Стажове в Международната академия на нюрнбергските принципи</w:t>
      </w:r>
      <w:bookmarkEnd w:id="7"/>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w:t>
      </w:r>
      <w:r w:rsidRPr="00A724B3">
        <w:rPr>
          <w:rFonts w:cs="Times New Roman"/>
          <w:sz w:val="24"/>
          <w:szCs w:val="24"/>
        </w:rPr>
        <w:lastRenderedPageBreak/>
        <w:t xml:space="preserve">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19"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6821DB" w:rsidRPr="006821DB" w:rsidRDefault="006821DB" w:rsidP="006821DB">
      <w:pPr>
        <w:spacing w:before="120" w:after="120"/>
        <w:rPr>
          <w:sz w:val="24"/>
          <w:szCs w:val="24"/>
        </w:rPr>
      </w:pPr>
    </w:p>
    <w:p w:rsidR="00C426D8" w:rsidRDefault="00C426D8" w:rsidP="001E2550">
      <w:pPr>
        <w:spacing w:before="120" w:after="120"/>
        <w:rPr>
          <w:sz w:val="24"/>
          <w:szCs w:val="24"/>
        </w:rPr>
      </w:pPr>
    </w:p>
    <w:p w:rsidR="00C426D8" w:rsidRDefault="00C426D8" w:rsidP="001E2550">
      <w:pPr>
        <w:spacing w:before="120" w:after="120"/>
        <w:rPr>
          <w:sz w:val="24"/>
          <w:szCs w:val="24"/>
        </w:rPr>
      </w:pPr>
    </w:p>
    <w:p w:rsidR="00C426D8" w:rsidRPr="0058044F" w:rsidRDefault="00C426D8" w:rsidP="001E2550">
      <w:pPr>
        <w:spacing w:before="120" w:after="120"/>
        <w:rPr>
          <w:sz w:val="24"/>
          <w:szCs w:val="24"/>
        </w:rPr>
        <w:sectPr w:rsidR="00C426D8" w:rsidRPr="0058044F" w:rsidSect="00AA7F9B">
          <w:footerReference w:type="default" r:id="rId20"/>
          <w:pgSz w:w="11906" w:h="16838"/>
          <w:pgMar w:top="1440" w:right="1080" w:bottom="1440" w:left="1080" w:header="708" w:footer="708" w:gutter="0"/>
          <w:cols w:space="708"/>
          <w:docGrid w:linePitch="360"/>
        </w:sectPr>
      </w:pPr>
    </w:p>
    <w:p w:rsidR="00D00941" w:rsidRDefault="00912146" w:rsidP="00B278E8">
      <w:pPr>
        <w:pStyle w:val="Programs"/>
      </w:pPr>
      <w:bookmarkStart w:id="8" w:name="_Toc492566202"/>
      <w:r>
        <w:lastRenderedPageBreak/>
        <w:t>ПРОГРАМИ</w:t>
      </w:r>
      <w:bookmarkEnd w:id="8"/>
    </w:p>
    <w:p w:rsidR="00A37DF7" w:rsidRPr="00404067" w:rsidRDefault="00A37DF7" w:rsidP="00701393">
      <w:pPr>
        <w:pStyle w:val="Heading2"/>
        <w:ind w:left="426"/>
      </w:pPr>
      <w:bookmarkStart w:id="9" w:name="_Toc492566203"/>
      <w:r w:rsidRPr="00404067">
        <w:t>Програма на Министерството на науката и технологиите на Китай за талантливи млади учени</w:t>
      </w:r>
      <w:bookmarkEnd w:id="9"/>
    </w:p>
    <w:p w:rsidR="00A37DF7" w:rsidRPr="00404067" w:rsidRDefault="00A37DF7" w:rsidP="00A37DF7">
      <w:pPr>
        <w:rPr>
          <w:sz w:val="24"/>
          <w:szCs w:val="24"/>
        </w:rPr>
      </w:pPr>
      <w:r w:rsidRPr="00404067">
        <w:rPr>
          <w:sz w:val="24"/>
          <w:szCs w:val="24"/>
        </w:rPr>
        <w:t>Министерството на науката и технологиите на Китай обявява Програма за обучение и работа на талантливи млади учени (ПТМУ). Тя представлява схема за международна мобилност, създадена от китайското правителство с цел формиране и развитие на бъдещи водещи личности в сферата на науката и технологиите в сътрудничество с други развиващи се страни. ПТМУ насърчава трансграничния обмен на изявени млади учени и изследователи, както и подкрепя сътрудничеството между научноизследователски институти, академии и предприятия. Програмата предлага възможности за млади талантливи учени от развиващи се страни за работа и стипендии в Китай на пълен работен ден за период от 6 до 12 месеца съвместно с китайски партньорски екипи.</w:t>
      </w:r>
    </w:p>
    <w:p w:rsidR="00A37DF7" w:rsidRPr="00404067" w:rsidRDefault="00A37DF7" w:rsidP="00A37DF7">
      <w:pPr>
        <w:rPr>
          <w:sz w:val="24"/>
          <w:szCs w:val="24"/>
        </w:rPr>
      </w:pPr>
      <w:r w:rsidRPr="00404067">
        <w:rPr>
          <w:sz w:val="24"/>
          <w:szCs w:val="24"/>
        </w:rPr>
        <w:t>ПТМУ е добра възможност за задълбочаване на сътрудничеството между учени от България и Китай. Участници в нея от китайска страна са Департаментът за международно сътрудничество към Министерството на науката и технологиите, Китайският център за научен и технологичен обмен, както и научноизследователски институти, университети, юридически лица (предприятия), правителствени институции за наука и технологии, дипломатически представителства и др.</w:t>
      </w:r>
    </w:p>
    <w:p w:rsidR="00A37DF7" w:rsidRPr="00404067" w:rsidRDefault="00A37DF7" w:rsidP="00A37DF7">
      <w:pPr>
        <w:rPr>
          <w:sz w:val="24"/>
          <w:szCs w:val="24"/>
        </w:rPr>
      </w:pPr>
      <w:r w:rsidRPr="00404067">
        <w:rPr>
          <w:sz w:val="24"/>
          <w:szCs w:val="24"/>
        </w:rPr>
        <w:t>На кандидатите (международни експерти) се оказва съдействие за издаване на необходимите документи (виза, Сертификат за чуждестранен експерт и Разрешение за пребиваване на чужденец), като им се осигурява финансова подкрепа до получаването на стипендията.  </w:t>
      </w:r>
    </w:p>
    <w:p w:rsidR="00A37DF7" w:rsidRPr="00404067" w:rsidRDefault="00A37DF7" w:rsidP="00A37DF7">
      <w:pPr>
        <w:rPr>
          <w:sz w:val="24"/>
          <w:szCs w:val="24"/>
        </w:rPr>
      </w:pPr>
      <w:r w:rsidRPr="00404067">
        <w:rPr>
          <w:sz w:val="24"/>
          <w:szCs w:val="24"/>
        </w:rPr>
        <w:t>За участие в програмата се допускат заети на пълен работен ден в своята страна учени и изследователи на възраст до 45 г., притежаващи минимум пет години професионален опит или докторска степен. Задължителни изисквания са: отличното владеене на английски език или китайски мандарин; готовност за работа в Китай на пълно работно време, както и спазването на законите, регламентите и правилата в Китай.</w:t>
      </w:r>
    </w:p>
    <w:p w:rsidR="00A37DF7" w:rsidRPr="00404067" w:rsidRDefault="00A37DF7" w:rsidP="00A37DF7">
      <w:pPr>
        <w:rPr>
          <w:sz w:val="24"/>
          <w:szCs w:val="24"/>
        </w:rPr>
      </w:pPr>
      <w:r w:rsidRPr="00404067">
        <w:rPr>
          <w:sz w:val="24"/>
          <w:szCs w:val="24"/>
        </w:rPr>
        <w:t xml:space="preserve">Стипендията, която получават участниците в програмата, е в размер на 12 500 китайски </w:t>
      </w:r>
      <w:proofErr w:type="spellStart"/>
      <w:r w:rsidRPr="00404067">
        <w:rPr>
          <w:sz w:val="24"/>
          <w:szCs w:val="24"/>
        </w:rPr>
        <w:t>юана</w:t>
      </w:r>
      <w:proofErr w:type="spellEnd"/>
      <w:r w:rsidRPr="00404067">
        <w:rPr>
          <w:sz w:val="24"/>
          <w:szCs w:val="24"/>
        </w:rPr>
        <w:t xml:space="preserve"> на месец (които се равняват на около 3000 лв.) за настаняване, застраховка и дневни разходи. Шест или 12-месечният престой и работа в Китай дават възможност за осъществяване на контакти и извършване на съвместни проектни дейности с изследователски екипи на световно ниво. Сертификатът, който се получава в края на програмата, е свидетелство за високо научно постижение и придобит професионален опит.  </w:t>
      </w:r>
    </w:p>
    <w:p w:rsidR="00A37DF7" w:rsidRPr="00404067" w:rsidRDefault="00A37DF7" w:rsidP="00A37DF7">
      <w:pPr>
        <w:rPr>
          <w:sz w:val="24"/>
          <w:szCs w:val="24"/>
        </w:rPr>
      </w:pPr>
      <w:r w:rsidRPr="00404067">
        <w:rPr>
          <w:sz w:val="24"/>
          <w:szCs w:val="24"/>
        </w:rPr>
        <w:t>Заявленията за участие в програмата се приемат целогодишно, като тяхното оценяване се осъществява на тримесечна база – съответно през януари, април, юли и октомври.</w:t>
      </w:r>
    </w:p>
    <w:p w:rsidR="00A37DF7" w:rsidRPr="00404067" w:rsidRDefault="00A37DF7" w:rsidP="00A37DF7">
      <w:pPr>
        <w:rPr>
          <w:sz w:val="24"/>
          <w:szCs w:val="24"/>
        </w:rPr>
      </w:pPr>
      <w:r w:rsidRPr="00404067">
        <w:rPr>
          <w:sz w:val="24"/>
          <w:szCs w:val="24"/>
        </w:rPr>
        <w:lastRenderedPageBreak/>
        <w:t xml:space="preserve">Повече информация за програмата може да бъде намерена на адрес: </w:t>
      </w:r>
      <w:hyperlink r:id="rId21" w:tgtFrame="_blank" w:history="1">
        <w:r w:rsidRPr="00404067">
          <w:rPr>
            <w:rStyle w:val="Hyperlink"/>
            <w:sz w:val="24"/>
            <w:szCs w:val="24"/>
          </w:rPr>
          <w:t>http://tysp.cstec.org.cn</w:t>
        </w:r>
      </w:hyperlink>
      <w:r w:rsidRPr="00404067">
        <w:rPr>
          <w:sz w:val="24"/>
          <w:szCs w:val="24"/>
        </w:rPr>
        <w:t xml:space="preserve">. За контакти: е-mail: </w:t>
      </w:r>
      <w:hyperlink r:id="rId22" w:history="1">
        <w:r w:rsidRPr="00404067">
          <w:rPr>
            <w:rStyle w:val="Hyperlink"/>
            <w:sz w:val="24"/>
            <w:szCs w:val="24"/>
          </w:rPr>
          <w:t>tysp@cstec.org.cn</w:t>
        </w:r>
      </w:hyperlink>
      <w:r w:rsidRPr="00404067">
        <w:rPr>
          <w:sz w:val="24"/>
          <w:szCs w:val="24"/>
        </w:rPr>
        <w:t>, тел.: +86-10-68574085, адрес: 54 Sanlihe Road, Пекин 100045, Китай.</w:t>
      </w:r>
    </w:p>
    <w:p w:rsidR="00A37DF7" w:rsidRPr="007C2FD1" w:rsidRDefault="007C2FD1" w:rsidP="007C2FD1">
      <w:pPr>
        <w:spacing w:after="600"/>
        <w:rPr>
          <w:b/>
          <w:sz w:val="24"/>
          <w:szCs w:val="24"/>
        </w:rPr>
      </w:pPr>
      <w:r w:rsidRPr="007C2FD1">
        <w:rPr>
          <w:b/>
          <w:sz w:val="24"/>
          <w:szCs w:val="24"/>
        </w:rPr>
        <w:t>Краен срок: целогодишно</w:t>
      </w:r>
    </w:p>
    <w:p w:rsidR="007C2FD1" w:rsidRPr="007C2FD1" w:rsidRDefault="007C2FD1" w:rsidP="007C2FD1">
      <w:pPr>
        <w:pStyle w:val="Heading2"/>
        <w:ind w:left="426"/>
      </w:pPr>
      <w:bookmarkStart w:id="10" w:name="_Toc492566204"/>
      <w:r w:rsidRPr="007C2FD1">
        <w:t xml:space="preserve">Конкурс за финансиране </w:t>
      </w:r>
      <w:r>
        <w:t xml:space="preserve">на </w:t>
      </w:r>
      <w:r w:rsidRPr="007C2FD1">
        <w:t xml:space="preserve">проекти по програма </w:t>
      </w:r>
      <w:r>
        <w:t xml:space="preserve">за </w:t>
      </w:r>
      <w:r w:rsidRPr="007C2FD1">
        <w:t xml:space="preserve">двустранно сътрудничество </w:t>
      </w:r>
      <w:r>
        <w:t>„</w:t>
      </w:r>
      <w:r w:rsidRPr="007C2FD1">
        <w:t xml:space="preserve">България </w:t>
      </w:r>
      <w:r>
        <w:t>–</w:t>
      </w:r>
      <w:r w:rsidRPr="007C2FD1">
        <w:t xml:space="preserve"> Русия</w:t>
      </w:r>
      <w:r>
        <w:t>“</w:t>
      </w:r>
      <w:bookmarkEnd w:id="10"/>
    </w:p>
    <w:p w:rsidR="007C2FD1" w:rsidRPr="007C2FD1" w:rsidRDefault="007C2FD1" w:rsidP="007C2FD1">
      <w:pPr>
        <w:rPr>
          <w:bCs/>
          <w:sz w:val="24"/>
          <w:szCs w:val="24"/>
        </w:rPr>
      </w:pPr>
      <w:r w:rsidRPr="007C2FD1">
        <w:rPr>
          <w:bCs/>
          <w:sz w:val="24"/>
          <w:szCs w:val="24"/>
        </w:rPr>
        <w:t xml:space="preserve">Фонд „Научни изследвания“ отправя покана за участие в „Конкурс за финансиране </w:t>
      </w:r>
      <w:r>
        <w:rPr>
          <w:bCs/>
          <w:sz w:val="24"/>
          <w:szCs w:val="24"/>
        </w:rPr>
        <w:t xml:space="preserve">на </w:t>
      </w:r>
      <w:r w:rsidRPr="007C2FD1">
        <w:rPr>
          <w:bCs/>
          <w:sz w:val="24"/>
          <w:szCs w:val="24"/>
        </w:rPr>
        <w:t>проекти по програми за двустранно сътрудничество 2017 г. – България - Русия“</w:t>
      </w:r>
    </w:p>
    <w:p w:rsidR="00404067" w:rsidRPr="00404067" w:rsidRDefault="00404067" w:rsidP="00404067">
      <w:pPr>
        <w:rPr>
          <w:sz w:val="24"/>
          <w:szCs w:val="24"/>
        </w:rPr>
      </w:pPr>
      <w:r w:rsidRPr="00404067">
        <w:rPr>
          <w:b/>
          <w:bCs/>
          <w:sz w:val="24"/>
          <w:szCs w:val="24"/>
        </w:rPr>
        <w:t>Документи за конкурса:</w:t>
      </w:r>
    </w:p>
    <w:p w:rsidR="00404067" w:rsidRPr="00404067" w:rsidRDefault="00370D64" w:rsidP="00404067">
      <w:pPr>
        <w:numPr>
          <w:ilvl w:val="0"/>
          <w:numId w:val="23"/>
        </w:numPr>
        <w:rPr>
          <w:sz w:val="24"/>
          <w:szCs w:val="24"/>
        </w:rPr>
      </w:pPr>
      <w:hyperlink r:id="rId23" w:tgtFrame="_blank" w:history="1">
        <w:r w:rsidR="00404067" w:rsidRPr="00404067">
          <w:rPr>
            <w:rStyle w:val="Hyperlink"/>
            <w:sz w:val="24"/>
            <w:szCs w:val="24"/>
          </w:rPr>
          <w:t>Покана</w:t>
        </w:r>
      </w:hyperlink>
    </w:p>
    <w:p w:rsidR="00404067" w:rsidRPr="00404067" w:rsidRDefault="00370D64" w:rsidP="00404067">
      <w:pPr>
        <w:numPr>
          <w:ilvl w:val="0"/>
          <w:numId w:val="23"/>
        </w:numPr>
        <w:rPr>
          <w:sz w:val="24"/>
          <w:szCs w:val="24"/>
        </w:rPr>
      </w:pPr>
      <w:hyperlink r:id="rId24" w:tgtFrame="_blank" w:history="1">
        <w:r w:rsidR="00404067" w:rsidRPr="00404067">
          <w:rPr>
            <w:rStyle w:val="Hyperlink"/>
            <w:sz w:val="24"/>
            <w:szCs w:val="24"/>
          </w:rPr>
          <w:t>Общи насоки и методика за оценка</w:t>
        </w:r>
      </w:hyperlink>
    </w:p>
    <w:p w:rsidR="00404067" w:rsidRPr="00404067" w:rsidRDefault="00370D64" w:rsidP="00404067">
      <w:pPr>
        <w:numPr>
          <w:ilvl w:val="0"/>
          <w:numId w:val="23"/>
        </w:numPr>
        <w:rPr>
          <w:sz w:val="24"/>
          <w:szCs w:val="24"/>
        </w:rPr>
      </w:pPr>
      <w:hyperlink r:id="rId25" w:tgtFrame="_blank" w:history="1">
        <w:r w:rsidR="00404067" w:rsidRPr="00404067">
          <w:rPr>
            <w:rStyle w:val="Hyperlink"/>
            <w:sz w:val="24"/>
            <w:szCs w:val="24"/>
          </w:rPr>
          <w:t>Допълнение „Специфични условия“ за Русия</w:t>
        </w:r>
      </w:hyperlink>
      <w:r w:rsidR="00404067" w:rsidRPr="00404067">
        <w:rPr>
          <w:sz w:val="24"/>
          <w:szCs w:val="24"/>
        </w:rPr>
        <w:t> </w:t>
      </w:r>
    </w:p>
    <w:p w:rsidR="00404067" w:rsidRPr="00404067" w:rsidRDefault="00404067" w:rsidP="00404067">
      <w:pPr>
        <w:rPr>
          <w:sz w:val="24"/>
          <w:szCs w:val="24"/>
        </w:rPr>
      </w:pPr>
      <w:r w:rsidRPr="00404067">
        <w:rPr>
          <w:b/>
          <w:bCs/>
          <w:sz w:val="24"/>
          <w:szCs w:val="24"/>
        </w:rPr>
        <w:t>Образци на документите за кандидатстване:</w:t>
      </w:r>
    </w:p>
    <w:p w:rsidR="00404067" w:rsidRPr="00404067" w:rsidRDefault="00370D64" w:rsidP="00404067">
      <w:pPr>
        <w:numPr>
          <w:ilvl w:val="0"/>
          <w:numId w:val="24"/>
        </w:numPr>
        <w:rPr>
          <w:sz w:val="24"/>
          <w:szCs w:val="24"/>
        </w:rPr>
      </w:pPr>
      <w:hyperlink r:id="rId26" w:tgtFrame="_blank" w:history="1">
        <w:r w:rsidR="00404067" w:rsidRPr="00404067">
          <w:rPr>
            <w:rStyle w:val="Hyperlink"/>
            <w:sz w:val="24"/>
            <w:szCs w:val="24"/>
          </w:rPr>
          <w:t>Административно описание на проектното предложение - Част 1 (на български език)</w:t>
        </w:r>
      </w:hyperlink>
    </w:p>
    <w:p w:rsidR="00404067" w:rsidRPr="00404067" w:rsidRDefault="00370D64" w:rsidP="00404067">
      <w:pPr>
        <w:numPr>
          <w:ilvl w:val="0"/>
          <w:numId w:val="24"/>
        </w:numPr>
        <w:rPr>
          <w:sz w:val="24"/>
          <w:szCs w:val="24"/>
        </w:rPr>
      </w:pPr>
      <w:hyperlink r:id="rId27" w:tgtFrame="_blank" w:history="1">
        <w:r w:rsidR="00404067" w:rsidRPr="00404067">
          <w:rPr>
            <w:rStyle w:val="Hyperlink"/>
            <w:sz w:val="24"/>
            <w:szCs w:val="24"/>
          </w:rPr>
          <w:t>Административно описание на проектното предложение - Част 1 (на английски език)</w:t>
        </w:r>
      </w:hyperlink>
    </w:p>
    <w:p w:rsidR="00404067" w:rsidRPr="00404067" w:rsidRDefault="00370D64" w:rsidP="00404067">
      <w:pPr>
        <w:numPr>
          <w:ilvl w:val="0"/>
          <w:numId w:val="24"/>
        </w:numPr>
        <w:rPr>
          <w:sz w:val="24"/>
          <w:szCs w:val="24"/>
        </w:rPr>
      </w:pPr>
      <w:hyperlink r:id="rId28" w:tgtFrame="_blank" w:history="1">
        <w:r w:rsidR="00404067" w:rsidRPr="00404067">
          <w:rPr>
            <w:rStyle w:val="Hyperlink"/>
            <w:sz w:val="24"/>
            <w:szCs w:val="24"/>
          </w:rPr>
          <w:t>Научно описание на проектното предложение - Част 2 (на български език)</w:t>
        </w:r>
      </w:hyperlink>
    </w:p>
    <w:p w:rsidR="00404067" w:rsidRPr="00404067" w:rsidRDefault="00370D64" w:rsidP="00404067">
      <w:pPr>
        <w:numPr>
          <w:ilvl w:val="0"/>
          <w:numId w:val="24"/>
        </w:numPr>
        <w:rPr>
          <w:sz w:val="24"/>
          <w:szCs w:val="24"/>
        </w:rPr>
      </w:pPr>
      <w:hyperlink r:id="rId29" w:tgtFrame="_blank" w:history="1">
        <w:r w:rsidR="00404067" w:rsidRPr="00404067">
          <w:rPr>
            <w:rStyle w:val="Hyperlink"/>
            <w:sz w:val="24"/>
            <w:szCs w:val="24"/>
          </w:rPr>
          <w:t>Приложение 1: Декларация</w:t>
        </w:r>
      </w:hyperlink>
    </w:p>
    <w:p w:rsidR="00404067" w:rsidRPr="00404067" w:rsidRDefault="00370D64" w:rsidP="00404067">
      <w:pPr>
        <w:numPr>
          <w:ilvl w:val="0"/>
          <w:numId w:val="24"/>
        </w:numPr>
        <w:rPr>
          <w:sz w:val="24"/>
          <w:szCs w:val="24"/>
        </w:rPr>
      </w:pPr>
      <w:hyperlink r:id="rId30" w:tgtFrame="_blank" w:history="1">
        <w:r w:rsidR="00404067" w:rsidRPr="00404067">
          <w:rPr>
            <w:rStyle w:val="Hyperlink"/>
            <w:sz w:val="24"/>
            <w:szCs w:val="24"/>
          </w:rPr>
          <w:t>Приложение 2: Декларация</w:t>
        </w:r>
      </w:hyperlink>
    </w:p>
    <w:p w:rsidR="00404067" w:rsidRPr="00404067" w:rsidRDefault="00370D64" w:rsidP="00404067">
      <w:pPr>
        <w:numPr>
          <w:ilvl w:val="0"/>
          <w:numId w:val="24"/>
        </w:numPr>
        <w:rPr>
          <w:sz w:val="24"/>
          <w:szCs w:val="24"/>
        </w:rPr>
      </w:pPr>
      <w:hyperlink r:id="rId31" w:tgtFrame="_blank" w:history="1">
        <w:r w:rsidR="00404067" w:rsidRPr="00404067">
          <w:rPr>
            <w:rStyle w:val="Hyperlink"/>
            <w:sz w:val="24"/>
            <w:szCs w:val="24"/>
          </w:rPr>
          <w:t>Приложение 3: Декларация</w:t>
        </w:r>
      </w:hyperlink>
    </w:p>
    <w:p w:rsidR="00404067" w:rsidRPr="00404067" w:rsidRDefault="00370D64" w:rsidP="00404067">
      <w:pPr>
        <w:numPr>
          <w:ilvl w:val="0"/>
          <w:numId w:val="24"/>
        </w:numPr>
        <w:rPr>
          <w:sz w:val="24"/>
          <w:szCs w:val="24"/>
        </w:rPr>
      </w:pPr>
      <w:hyperlink r:id="rId32" w:tgtFrame="_blank" w:history="1">
        <w:r w:rsidR="00404067" w:rsidRPr="00404067">
          <w:rPr>
            <w:rStyle w:val="Hyperlink"/>
            <w:sz w:val="24"/>
            <w:szCs w:val="24"/>
          </w:rPr>
          <w:t>Заявление от ръководителя (не е задължително)</w:t>
        </w:r>
      </w:hyperlink>
    </w:p>
    <w:p w:rsidR="00404067" w:rsidRPr="00404067" w:rsidRDefault="00370D64" w:rsidP="00404067">
      <w:pPr>
        <w:numPr>
          <w:ilvl w:val="0"/>
          <w:numId w:val="24"/>
        </w:numPr>
        <w:rPr>
          <w:sz w:val="24"/>
          <w:szCs w:val="24"/>
        </w:rPr>
      </w:pPr>
      <w:hyperlink r:id="rId33" w:tgtFrame="_blank" w:history="1">
        <w:r w:rsidR="00404067" w:rsidRPr="00404067">
          <w:rPr>
            <w:rStyle w:val="Hyperlink"/>
            <w:sz w:val="24"/>
            <w:szCs w:val="24"/>
          </w:rPr>
          <w:t>Приложение към финансовия план: Bilateral_budget_2017.xlsx</w:t>
        </w:r>
      </w:hyperlink>
    </w:p>
    <w:p w:rsidR="00404067" w:rsidRPr="00404067" w:rsidRDefault="00404067" w:rsidP="00404067">
      <w:pPr>
        <w:rPr>
          <w:sz w:val="24"/>
          <w:szCs w:val="24"/>
        </w:rPr>
      </w:pPr>
      <w:r w:rsidRPr="00404067">
        <w:rPr>
          <w:b/>
          <w:bCs/>
          <w:sz w:val="24"/>
          <w:szCs w:val="24"/>
        </w:rPr>
        <w:t>Допълнителни документи:</w:t>
      </w:r>
    </w:p>
    <w:p w:rsidR="00404067" w:rsidRPr="00404067" w:rsidRDefault="00370D64" w:rsidP="00404067">
      <w:pPr>
        <w:numPr>
          <w:ilvl w:val="0"/>
          <w:numId w:val="25"/>
        </w:numPr>
        <w:rPr>
          <w:sz w:val="24"/>
          <w:szCs w:val="24"/>
        </w:rPr>
      </w:pPr>
      <w:hyperlink r:id="rId34" w:tgtFrame="_blank" w:history="1">
        <w:r w:rsidR="00404067" w:rsidRPr="00404067">
          <w:rPr>
            <w:rStyle w:val="Hyperlink"/>
            <w:sz w:val="24"/>
            <w:szCs w:val="24"/>
          </w:rPr>
          <w:t xml:space="preserve">Проект </w:t>
        </w:r>
        <w:r w:rsidR="00404067" w:rsidRPr="00404067">
          <w:rPr>
            <w:rStyle w:val="Hyperlink"/>
            <w:sz w:val="24"/>
            <w:szCs w:val="24"/>
          </w:rPr>
          <w:t>н</w:t>
        </w:r>
        <w:r w:rsidR="00404067" w:rsidRPr="00404067">
          <w:rPr>
            <w:rStyle w:val="Hyperlink"/>
            <w:sz w:val="24"/>
            <w:szCs w:val="24"/>
          </w:rPr>
          <w:t>а договор</w:t>
        </w:r>
      </w:hyperlink>
    </w:p>
    <w:p w:rsidR="00404067" w:rsidRPr="00404067" w:rsidRDefault="00370D64" w:rsidP="00404067">
      <w:pPr>
        <w:numPr>
          <w:ilvl w:val="0"/>
          <w:numId w:val="25"/>
        </w:numPr>
        <w:rPr>
          <w:sz w:val="24"/>
          <w:szCs w:val="24"/>
        </w:rPr>
      </w:pPr>
      <w:hyperlink r:id="rId35" w:tgtFrame="_blank" w:history="1">
        <w:r w:rsidR="00404067" w:rsidRPr="00404067">
          <w:rPr>
            <w:rStyle w:val="Hyperlink"/>
            <w:sz w:val="24"/>
            <w:szCs w:val="24"/>
          </w:rPr>
          <w:t>Декларация при подписване на договор</w:t>
        </w:r>
      </w:hyperlink>
    </w:p>
    <w:p w:rsidR="00404067" w:rsidRPr="00404067" w:rsidRDefault="00370D64" w:rsidP="00404067">
      <w:pPr>
        <w:numPr>
          <w:ilvl w:val="0"/>
          <w:numId w:val="25"/>
        </w:numPr>
        <w:rPr>
          <w:sz w:val="24"/>
          <w:szCs w:val="24"/>
        </w:rPr>
      </w:pPr>
      <w:hyperlink r:id="rId36" w:tgtFrame="_blank" w:history="1">
        <w:r w:rsidR="00404067" w:rsidRPr="00404067">
          <w:rPr>
            <w:rStyle w:val="Hyperlink"/>
            <w:sz w:val="24"/>
            <w:szCs w:val="24"/>
          </w:rPr>
          <w:t>Комплект документи като архив</w:t>
        </w:r>
      </w:hyperlink>
    </w:p>
    <w:p w:rsidR="00404067" w:rsidRPr="00404067" w:rsidRDefault="00370D64" w:rsidP="00404067">
      <w:pPr>
        <w:numPr>
          <w:ilvl w:val="0"/>
          <w:numId w:val="25"/>
        </w:numPr>
        <w:rPr>
          <w:sz w:val="24"/>
          <w:szCs w:val="24"/>
        </w:rPr>
      </w:pPr>
      <w:hyperlink r:id="rId37" w:tgtFrame="_blank" w:history="1">
        <w:r w:rsidR="00404067" w:rsidRPr="00404067">
          <w:rPr>
            <w:rStyle w:val="Hyperlink"/>
            <w:sz w:val="24"/>
            <w:szCs w:val="24"/>
          </w:rPr>
          <w:t>Заповед за откриване на конкурсната процедура</w:t>
        </w:r>
      </w:hyperlink>
    </w:p>
    <w:p w:rsidR="00404067" w:rsidRPr="00404067" w:rsidRDefault="00404067" w:rsidP="00404067">
      <w:pPr>
        <w:rPr>
          <w:sz w:val="24"/>
          <w:szCs w:val="24"/>
        </w:rPr>
      </w:pPr>
      <w:r w:rsidRPr="00404067">
        <w:rPr>
          <w:sz w:val="24"/>
          <w:szCs w:val="24"/>
        </w:rPr>
        <w:lastRenderedPageBreak/>
        <w:t>Предаване на проектни предложения:</w:t>
      </w:r>
    </w:p>
    <w:p w:rsidR="00404067" w:rsidRPr="00404067" w:rsidRDefault="00404067" w:rsidP="00404067">
      <w:pPr>
        <w:rPr>
          <w:b/>
          <w:bCs/>
          <w:sz w:val="24"/>
          <w:szCs w:val="24"/>
        </w:rPr>
      </w:pPr>
      <w:r w:rsidRPr="00404067">
        <w:rPr>
          <w:b/>
          <w:bCs/>
          <w:sz w:val="24"/>
          <w:szCs w:val="24"/>
        </w:rPr>
        <w:t xml:space="preserve">Предаване на информация за проектните предложения </w:t>
      </w:r>
    </w:p>
    <w:p w:rsidR="00404067" w:rsidRPr="00404067" w:rsidRDefault="00404067" w:rsidP="00404067">
      <w:pPr>
        <w:rPr>
          <w:sz w:val="24"/>
          <w:szCs w:val="24"/>
        </w:rPr>
      </w:pPr>
      <w:r w:rsidRPr="00404067">
        <w:rPr>
          <w:sz w:val="24"/>
          <w:szCs w:val="24"/>
        </w:rPr>
        <w:t>За по-бързо приемане и обработване на проектните предложения е необходимо изброените формуляри на документи за кандидатстване:</w:t>
      </w:r>
    </w:p>
    <w:p w:rsidR="00404067" w:rsidRPr="00404067" w:rsidRDefault="00404067" w:rsidP="00404067">
      <w:pPr>
        <w:rPr>
          <w:sz w:val="24"/>
          <w:szCs w:val="24"/>
        </w:rPr>
      </w:pPr>
      <w:r w:rsidRPr="00404067">
        <w:rPr>
          <w:sz w:val="24"/>
          <w:szCs w:val="24"/>
        </w:rPr>
        <w:t>Административно описание на проектното предложение - Част 1 (на български език);</w:t>
      </w:r>
    </w:p>
    <w:p w:rsidR="00404067" w:rsidRPr="00404067" w:rsidRDefault="00404067" w:rsidP="00404067">
      <w:pPr>
        <w:rPr>
          <w:sz w:val="24"/>
          <w:szCs w:val="24"/>
        </w:rPr>
      </w:pPr>
      <w:r w:rsidRPr="00404067">
        <w:rPr>
          <w:sz w:val="24"/>
          <w:szCs w:val="24"/>
        </w:rPr>
        <w:t>Административно описание на проектното предложение - Част 1 (на английски език);</w:t>
      </w:r>
    </w:p>
    <w:p w:rsidR="00404067" w:rsidRPr="00404067" w:rsidRDefault="00404067" w:rsidP="00404067">
      <w:pPr>
        <w:rPr>
          <w:sz w:val="24"/>
          <w:szCs w:val="24"/>
        </w:rPr>
      </w:pPr>
      <w:r w:rsidRPr="00404067">
        <w:rPr>
          <w:sz w:val="24"/>
          <w:szCs w:val="24"/>
        </w:rPr>
        <w:t>Научно описание на проектното предложение - Част 2 (на български език);</w:t>
      </w:r>
    </w:p>
    <w:p w:rsidR="00404067" w:rsidRPr="00404067" w:rsidRDefault="00404067" w:rsidP="00404067">
      <w:pPr>
        <w:rPr>
          <w:sz w:val="24"/>
          <w:szCs w:val="24"/>
        </w:rPr>
      </w:pPr>
      <w:r w:rsidRPr="00404067">
        <w:rPr>
          <w:sz w:val="24"/>
          <w:szCs w:val="24"/>
        </w:rPr>
        <w:t>да бъдат записани на електронен носител (неразделна част от документацията за кандидатстване) както следва:</w:t>
      </w:r>
    </w:p>
    <w:p w:rsidR="00404067" w:rsidRPr="00404067" w:rsidRDefault="00404067" w:rsidP="00404067">
      <w:pPr>
        <w:numPr>
          <w:ilvl w:val="0"/>
          <w:numId w:val="26"/>
        </w:numPr>
        <w:rPr>
          <w:sz w:val="24"/>
          <w:szCs w:val="24"/>
        </w:rPr>
      </w:pPr>
      <w:r w:rsidRPr="00404067">
        <w:rPr>
          <w:sz w:val="24"/>
          <w:szCs w:val="24"/>
        </w:rPr>
        <w:t>в електронен формат на български и на английски език като документите, съдържащи подписи, са сканирани;</w:t>
      </w:r>
    </w:p>
    <w:p w:rsidR="00404067" w:rsidRPr="00404067" w:rsidRDefault="00404067" w:rsidP="00404067">
      <w:pPr>
        <w:numPr>
          <w:ilvl w:val="0"/>
          <w:numId w:val="26"/>
        </w:numPr>
        <w:rPr>
          <w:sz w:val="24"/>
          <w:szCs w:val="24"/>
        </w:rPr>
      </w:pPr>
      <w:r w:rsidRPr="00404067">
        <w:rPr>
          <w:sz w:val="24"/>
          <w:szCs w:val="24"/>
        </w:rPr>
        <w:t>в електронен формат на български и на английски език, като документите да дават възможност за автоматично търсене (в pdf формат генериран автоматично от документа).</w:t>
      </w:r>
    </w:p>
    <w:p w:rsidR="00404067" w:rsidRPr="00404067" w:rsidRDefault="00404067" w:rsidP="00404067">
      <w:pPr>
        <w:rPr>
          <w:sz w:val="24"/>
          <w:szCs w:val="24"/>
        </w:rPr>
      </w:pPr>
      <w:r w:rsidRPr="00404067">
        <w:rPr>
          <w:sz w:val="24"/>
          <w:szCs w:val="24"/>
        </w:rPr>
        <w:t>Биографиите на членовете на колектива и други приложения, ако има такива, трябва да бъдат част от съответния файл – част 2.</w:t>
      </w:r>
    </w:p>
    <w:p w:rsidR="00404067" w:rsidRPr="00404067" w:rsidRDefault="00404067" w:rsidP="00404067">
      <w:pPr>
        <w:rPr>
          <w:sz w:val="24"/>
          <w:szCs w:val="24"/>
        </w:rPr>
      </w:pPr>
      <w:r w:rsidRPr="00404067">
        <w:rPr>
          <w:sz w:val="24"/>
          <w:szCs w:val="24"/>
        </w:rPr>
        <w:t>В основната директория на електронния носител е необходимо да бъде записан попълнен файл на excel съгласно следния модел: Info_bilateral_project.xlsx</w:t>
      </w:r>
    </w:p>
    <w:p w:rsidR="00404067" w:rsidRPr="00404067" w:rsidRDefault="00404067" w:rsidP="00404067">
      <w:pPr>
        <w:rPr>
          <w:sz w:val="24"/>
          <w:szCs w:val="24"/>
        </w:rPr>
      </w:pPr>
      <w:r w:rsidRPr="00404067">
        <w:rPr>
          <w:sz w:val="24"/>
          <w:szCs w:val="24"/>
        </w:rPr>
        <w:t>Същата информация да бъде разпечатана и да се предава на хартиен носител при предаване на проектното предложение.</w:t>
      </w:r>
    </w:p>
    <w:p w:rsidR="00404067" w:rsidRDefault="00404067" w:rsidP="00404067">
      <w:pPr>
        <w:rPr>
          <w:sz w:val="24"/>
          <w:szCs w:val="24"/>
        </w:rPr>
      </w:pPr>
      <w:r w:rsidRPr="00404067">
        <w:rPr>
          <w:sz w:val="24"/>
          <w:szCs w:val="24"/>
        </w:rPr>
        <w:t>Разпечатаният проект се предава перфориран в класьори или меки папки (без джобове).</w:t>
      </w:r>
    </w:p>
    <w:p w:rsidR="007C2FD1" w:rsidRDefault="007C2FD1" w:rsidP="00404067">
      <w:pPr>
        <w:rPr>
          <w:sz w:val="24"/>
          <w:szCs w:val="24"/>
        </w:rPr>
      </w:pPr>
      <w:r>
        <w:rPr>
          <w:sz w:val="24"/>
          <w:szCs w:val="24"/>
        </w:rPr>
        <w:t xml:space="preserve">Повече информация на: </w:t>
      </w:r>
      <w:hyperlink r:id="rId38" w:history="1">
        <w:r w:rsidRPr="006F7FAE">
          <w:rPr>
            <w:rStyle w:val="Hyperlink"/>
            <w:sz w:val="24"/>
            <w:szCs w:val="24"/>
          </w:rPr>
          <w:t>https://www.fni.bg/</w:t>
        </w:r>
      </w:hyperlink>
    </w:p>
    <w:p w:rsidR="00A37DF7" w:rsidRPr="00404067" w:rsidRDefault="00404067" w:rsidP="007C2FD1">
      <w:pPr>
        <w:spacing w:after="600"/>
        <w:rPr>
          <w:sz w:val="24"/>
          <w:szCs w:val="24"/>
        </w:rPr>
      </w:pPr>
      <w:r w:rsidRPr="007C2FD1">
        <w:rPr>
          <w:b/>
          <w:sz w:val="24"/>
          <w:szCs w:val="24"/>
        </w:rPr>
        <w:t>Краен срок:</w:t>
      </w:r>
      <w:r w:rsidRPr="00404067">
        <w:rPr>
          <w:sz w:val="24"/>
          <w:szCs w:val="24"/>
        </w:rPr>
        <w:t xml:space="preserve"> </w:t>
      </w:r>
      <w:r w:rsidR="003F1E80" w:rsidRPr="00404067">
        <w:rPr>
          <w:sz w:val="24"/>
          <w:szCs w:val="24"/>
        </w:rPr>
        <w:t xml:space="preserve">Тъй като крайната дата за подаване на документи за конкурса е </w:t>
      </w:r>
      <w:r w:rsidR="003F1E80" w:rsidRPr="00404067">
        <w:rPr>
          <w:b/>
          <w:bCs/>
          <w:sz w:val="24"/>
          <w:szCs w:val="24"/>
        </w:rPr>
        <w:t>15.10.2017 г. (неделя)</w:t>
      </w:r>
      <w:r w:rsidR="003F1E80" w:rsidRPr="00404067">
        <w:rPr>
          <w:sz w:val="24"/>
          <w:szCs w:val="24"/>
        </w:rPr>
        <w:t>, документите ще се приемат до 17.00 ч. на 16.10.2017 г. (понеделник).</w:t>
      </w:r>
    </w:p>
    <w:p w:rsidR="002E339B" w:rsidRPr="00AC7EFF" w:rsidRDefault="002E339B" w:rsidP="002E339B">
      <w:pPr>
        <w:pStyle w:val="Heading2"/>
        <w:ind w:left="426"/>
        <w:rPr>
          <w:rFonts w:ascii="Times New Roman" w:eastAsia="Times New Roman" w:hAnsi="Times New Roman"/>
          <w:lang w:eastAsia="bg-BG"/>
        </w:rPr>
      </w:pPr>
      <w:bookmarkStart w:id="11" w:name="_Toc492566205"/>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1"/>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w:t>
      </w:r>
      <w:r w:rsidRPr="006B39BB">
        <w:rPr>
          <w:rFonts w:eastAsia="Times New Roman" w:cs="Times New Roman"/>
          <w:color w:val="000000"/>
          <w:sz w:val="24"/>
          <w:szCs w:val="24"/>
          <w:lang w:eastAsia="bg-BG"/>
        </w:rPr>
        <w:lastRenderedPageBreak/>
        <w:t>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Акредитирани висши училища по чл. 85 ал.1 т.7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2E339B" w:rsidRPr="006B39BB" w:rsidRDefault="002E339B" w:rsidP="000D4193">
      <w:pPr>
        <w:numPr>
          <w:ilvl w:val="0"/>
          <w:numId w:val="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Научни организации по чл. 47 ал. 1 на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0D4193">
      <w:pPr>
        <w:numPr>
          <w:ilvl w:val="0"/>
          <w:numId w:val="4"/>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 xml:space="preserve">Максимален  размер на </w:t>
      </w:r>
      <w:proofErr w:type="spellStart"/>
      <w:r w:rsidRPr="00A13F3D">
        <w:rPr>
          <w:rFonts w:eastAsia="Times New Roman" w:cs="Times New Roman"/>
          <w:b/>
          <w:color w:val="000000"/>
          <w:sz w:val="24"/>
          <w:szCs w:val="24"/>
          <w:lang w:eastAsia="bg-BG"/>
        </w:rPr>
        <w:t>съфинансиранет</w:t>
      </w:r>
      <w:r w:rsidRPr="006B39BB">
        <w:rPr>
          <w:rFonts w:eastAsia="Times New Roman" w:cs="Times New Roman"/>
          <w:color w:val="000000"/>
          <w:sz w:val="24"/>
          <w:szCs w:val="24"/>
          <w:lang w:eastAsia="bg-BG"/>
        </w:rPr>
        <w:t>о</w:t>
      </w:r>
      <w:proofErr w:type="spellEnd"/>
      <w:r w:rsidRPr="006B39BB">
        <w:rPr>
          <w:rFonts w:eastAsia="Times New Roman" w:cs="Times New Roman"/>
          <w:color w:val="000000"/>
          <w:sz w:val="24"/>
          <w:szCs w:val="24"/>
          <w:lang w:eastAsia="bg-BG"/>
        </w:rPr>
        <w:t xml:space="preserve">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370D64" w:rsidP="002E339B">
      <w:pPr>
        <w:shd w:val="clear" w:color="auto" w:fill="FFFFFF"/>
        <w:spacing w:before="120" w:after="120"/>
        <w:rPr>
          <w:rFonts w:eastAsia="Times New Roman" w:cs="Times New Roman"/>
          <w:color w:val="000000"/>
          <w:sz w:val="24"/>
          <w:szCs w:val="24"/>
          <w:lang w:eastAsia="bg-BG"/>
        </w:rPr>
      </w:pPr>
      <w:hyperlink r:id="rId39"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40" w:tgtFrame="_blank" w:history="1">
        <w:r w:rsidRPr="006B39BB">
          <w:rPr>
            <w:rFonts w:eastAsia="Times New Roman" w:cs="Times New Roman"/>
            <w:color w:val="014CA1"/>
            <w:sz w:val="24"/>
            <w:szCs w:val="24"/>
            <w:lang w:eastAsia="bg-BG"/>
          </w:rPr>
          <w:t>fni-konkursi@mon.bg</w:t>
        </w:r>
      </w:hyperlink>
    </w:p>
    <w:p w:rsidR="002E339B" w:rsidRPr="006B39BB" w:rsidRDefault="00370D64" w:rsidP="002E339B">
      <w:pPr>
        <w:shd w:val="clear" w:color="auto" w:fill="FFFFFF"/>
        <w:spacing w:before="120" w:after="120"/>
        <w:rPr>
          <w:rFonts w:eastAsia="Times New Roman" w:cs="Times New Roman"/>
          <w:color w:val="000000"/>
          <w:sz w:val="24"/>
          <w:szCs w:val="24"/>
          <w:lang w:eastAsia="bg-BG"/>
        </w:rPr>
      </w:pPr>
      <w:hyperlink r:id="rId41"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12" w:name="_Toc492566206"/>
      <w:r w:rsidRPr="00B57F79">
        <w:rPr>
          <w:lang w:eastAsia="bg-BG"/>
        </w:rPr>
        <w:t>Национално съфинансиране за участие на български колективи в утвърдени проекти по COST</w:t>
      </w:r>
      <w:bookmarkEnd w:id="12"/>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t>ДОПУСТИМИ КАНДИДАТИ</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 xml:space="preserve">Акредитирани висши училища по чл. 85 ал.1 т.7 (ЗВО </w:t>
      </w:r>
      <w:proofErr w:type="spellStart"/>
      <w:r w:rsidRPr="00ED29A2">
        <w:rPr>
          <w:rFonts w:cs="Times New Roman"/>
          <w:sz w:val="24"/>
          <w:szCs w:val="24"/>
          <w:lang w:eastAsia="bg-BG"/>
        </w:rPr>
        <w:t>Обн</w:t>
      </w:r>
      <w:proofErr w:type="spellEnd"/>
      <w:r w:rsidRPr="00ED29A2">
        <w:rPr>
          <w:rFonts w:cs="Times New Roman"/>
          <w:sz w:val="24"/>
          <w:szCs w:val="24"/>
          <w:lang w:eastAsia="bg-BG"/>
        </w:rPr>
        <w:t>. ДВ. бр.112 от 27 Декември 1995г. изм. ДВ. бр.107 от 24 Декември 2014г).</w:t>
      </w:r>
    </w:p>
    <w:p w:rsidR="005432B5" w:rsidRPr="00ED29A2" w:rsidRDefault="005432B5" w:rsidP="000D4193">
      <w:pPr>
        <w:numPr>
          <w:ilvl w:val="0"/>
          <w:numId w:val="5"/>
        </w:numPr>
        <w:rPr>
          <w:rFonts w:cs="Times New Roman"/>
          <w:sz w:val="24"/>
          <w:szCs w:val="24"/>
          <w:lang w:eastAsia="bg-BG"/>
        </w:rPr>
      </w:pPr>
      <w:r w:rsidRPr="00ED29A2">
        <w:rPr>
          <w:rFonts w:cs="Times New Roman"/>
          <w:sz w:val="24"/>
          <w:szCs w:val="24"/>
          <w:lang w:eastAsia="bg-BG"/>
        </w:rPr>
        <w:t xml:space="preserve">Научни организации по чл. 47 ал. 1 на (ЗВО </w:t>
      </w:r>
      <w:proofErr w:type="spellStart"/>
      <w:r w:rsidRPr="00ED29A2">
        <w:rPr>
          <w:rFonts w:cs="Times New Roman"/>
          <w:sz w:val="24"/>
          <w:szCs w:val="24"/>
          <w:lang w:eastAsia="bg-BG"/>
        </w:rPr>
        <w:t>Обн</w:t>
      </w:r>
      <w:proofErr w:type="spellEnd"/>
      <w:r w:rsidRPr="00ED29A2">
        <w:rPr>
          <w:rFonts w:cs="Times New Roman"/>
          <w:sz w:val="24"/>
          <w:szCs w:val="24"/>
          <w:lang w:eastAsia="bg-BG"/>
        </w:rPr>
        <w:t>.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ED29A2">
        <w:rPr>
          <w:rFonts w:cs="Times New Roman"/>
          <w:sz w:val="24"/>
          <w:szCs w:val="24"/>
          <w:lang w:eastAsia="bg-BG"/>
        </w:rPr>
        <w:t>oт</w:t>
      </w:r>
      <w:proofErr w:type="spellEnd"/>
      <w:r w:rsidRPr="00ED29A2">
        <w:rPr>
          <w:rFonts w:cs="Times New Roman"/>
          <w:sz w:val="24"/>
          <w:szCs w:val="24"/>
          <w:lang w:eastAsia="bg-BG"/>
        </w:rPr>
        <w:t xml:space="preserve">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370D64" w:rsidP="000D4193">
      <w:pPr>
        <w:numPr>
          <w:ilvl w:val="0"/>
          <w:numId w:val="6"/>
        </w:numPr>
        <w:rPr>
          <w:rFonts w:cs="Times New Roman"/>
          <w:sz w:val="24"/>
          <w:szCs w:val="24"/>
          <w:lang w:eastAsia="bg-BG"/>
        </w:rPr>
      </w:pPr>
      <w:hyperlink r:id="rId42"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lastRenderedPageBreak/>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43"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2E339B" w:rsidRDefault="00370D64" w:rsidP="001B1260">
      <w:pPr>
        <w:shd w:val="clear" w:color="auto" w:fill="FFFFFF"/>
        <w:spacing w:before="480" w:after="720"/>
        <w:rPr>
          <w:b/>
          <w:sz w:val="24"/>
          <w:szCs w:val="24"/>
          <w:lang w:val="en-US" w:eastAsia="bg-BG"/>
        </w:rPr>
      </w:pPr>
      <w:hyperlink r:id="rId44" w:history="1">
        <w:bookmarkStart w:id="13"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w:t>
        </w:r>
        <w:r w:rsidR="002E339B" w:rsidRPr="00902F16">
          <w:rPr>
            <w:rFonts w:asciiTheme="majorHAnsi" w:eastAsiaTheme="majorEastAsia" w:hAnsiTheme="majorHAnsi" w:cstheme="majorBidi"/>
            <w:b/>
            <w:bCs/>
            <w:caps/>
            <w:color w:val="0000FF" w:themeColor="hyperlink"/>
            <w:sz w:val="24"/>
            <w:szCs w:val="26"/>
            <w:u w:val="single"/>
            <w:lang w:val="en-US"/>
          </w:rPr>
          <w:t>O</w:t>
        </w:r>
        <w:r w:rsidR="002E339B" w:rsidRPr="00902F16">
          <w:rPr>
            <w:rFonts w:asciiTheme="majorHAnsi" w:eastAsiaTheme="majorEastAsia" w:hAnsiTheme="majorHAnsi" w:cstheme="majorBidi"/>
            <w:b/>
            <w:bCs/>
            <w:caps/>
            <w:color w:val="0000FF" w:themeColor="hyperlink"/>
            <w:sz w:val="24"/>
            <w:szCs w:val="26"/>
            <w:u w:val="single"/>
            <w:lang w:val="en-US"/>
          </w:rPr>
          <w:t>RIZON 2020</w:t>
        </w:r>
        <w:bookmarkEnd w:id="13"/>
      </w:hyperlink>
    </w:p>
    <w:p w:rsidR="002E339B" w:rsidRDefault="002E339B" w:rsidP="002E339B">
      <w:pPr>
        <w:pStyle w:val="Heading2"/>
        <w:ind w:left="357" w:hanging="357"/>
      </w:pPr>
      <w:bookmarkStart w:id="14" w:name="_Toc492566207"/>
      <w:r w:rsidRPr="0052108C">
        <w:t>Програма: „Америка за България”</w:t>
      </w:r>
      <w:bookmarkEnd w:id="14"/>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w:t>
      </w:r>
      <w:r w:rsidRPr="00036946">
        <w:rPr>
          <w:rFonts w:cs="Times New Roman"/>
          <w:sz w:val="24"/>
          <w:szCs w:val="24"/>
        </w:rPr>
        <w:lastRenderedPageBreak/>
        <w:t xml:space="preserve">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45"/>
          <w:pgSz w:w="11906" w:h="16838"/>
          <w:pgMar w:top="1417" w:right="1133" w:bottom="1417" w:left="1417" w:header="708" w:footer="708" w:gutter="0"/>
          <w:cols w:space="708"/>
          <w:docGrid w:linePitch="360"/>
        </w:sectPr>
      </w:pPr>
    </w:p>
    <w:p w:rsidR="00AC582E" w:rsidRPr="00544F92" w:rsidRDefault="00912146" w:rsidP="00510D99">
      <w:pPr>
        <w:pStyle w:val="Events"/>
      </w:pPr>
      <w:bookmarkStart w:id="15" w:name="_Toc492566208"/>
      <w:r>
        <w:lastRenderedPageBreak/>
        <w:t>СЪБИТИЯ</w:t>
      </w:r>
      <w:bookmarkEnd w:id="15"/>
    </w:p>
    <w:p w:rsidR="009A1D3C" w:rsidRPr="00823800" w:rsidRDefault="009A1D3C" w:rsidP="009A1D3C">
      <w:pPr>
        <w:rPr>
          <w:b/>
          <w:bCs/>
          <w:color w:val="E36C0A" w:themeColor="accent6" w:themeShade="BF"/>
          <w:sz w:val="24"/>
          <w:szCs w:val="24"/>
          <w:u w:val="single"/>
          <w:lang w:val="en" w:eastAsia="bg-BG"/>
        </w:rPr>
      </w:pPr>
      <w:r w:rsidRPr="00823800">
        <w:rPr>
          <w:b/>
          <w:bCs/>
          <w:color w:val="E36C0A" w:themeColor="accent6" w:themeShade="BF"/>
          <w:sz w:val="24"/>
          <w:szCs w:val="24"/>
          <w:u w:val="single"/>
          <w:lang w:val="en" w:eastAsia="bg-BG"/>
        </w:rPr>
        <w:t>2nd International Conference on Pharmaceutical Chemistry</w:t>
      </w:r>
      <w:r w:rsidR="00823800" w:rsidRPr="00823800">
        <w:rPr>
          <w:b/>
          <w:bCs/>
          <w:color w:val="E36C0A" w:themeColor="accent6" w:themeShade="BF"/>
          <w:sz w:val="24"/>
          <w:szCs w:val="24"/>
          <w:u w:val="single"/>
          <w:lang w:val="en" w:eastAsia="bg-BG"/>
        </w:rPr>
        <w:t xml:space="preserve">, </w:t>
      </w:r>
      <w:r w:rsidRPr="00823800">
        <w:rPr>
          <w:b/>
          <w:bCs/>
          <w:color w:val="E36C0A" w:themeColor="accent6" w:themeShade="BF"/>
          <w:sz w:val="24"/>
          <w:szCs w:val="24"/>
          <w:u w:val="single"/>
          <w:lang w:val="en" w:eastAsia="bg-BG"/>
        </w:rPr>
        <w:t>2-4 October 2017, Barcelona, Spain</w:t>
      </w:r>
    </w:p>
    <w:p w:rsidR="009A1D3C" w:rsidRPr="009A1D3C" w:rsidRDefault="009A1D3C" w:rsidP="00823800">
      <w:pPr>
        <w:spacing w:after="0"/>
        <w:rPr>
          <w:bCs/>
          <w:sz w:val="24"/>
          <w:szCs w:val="24"/>
          <w:lang w:val="en" w:eastAsia="bg-BG"/>
        </w:rPr>
      </w:pPr>
      <w:r w:rsidRPr="009A1D3C">
        <w:rPr>
          <w:bCs/>
          <w:lang w:val="en"/>
        </w:rPr>
        <w:t xml:space="preserve">Pharmaceutical Chemistry 2017 is an open platform to explore and gain the knowledge in the field of Pharma and Chemistry. </w:t>
      </w:r>
      <w:r w:rsidRPr="009A1D3C">
        <w:rPr>
          <w:bCs/>
          <w:sz w:val="24"/>
          <w:szCs w:val="24"/>
          <w:lang w:val="en" w:eastAsia="bg-BG"/>
        </w:rPr>
        <w:t xml:space="preserve">This conference brings together professors, researchers, scientists, students in all the areas of medical sciences, Pharmaceutical, Life sciences, Medical associations and societies, enables an international forum to explore the approved research. </w:t>
      </w:r>
    </w:p>
    <w:p w:rsidR="009A1D3C" w:rsidRDefault="00370D64" w:rsidP="00823800">
      <w:pPr>
        <w:rPr>
          <w:bCs/>
          <w:sz w:val="24"/>
          <w:szCs w:val="24"/>
          <w:lang w:val="en" w:eastAsia="bg-BG"/>
        </w:rPr>
      </w:pPr>
      <w:hyperlink r:id="rId46" w:tgtFrame="_blank" w:history="1">
        <w:r w:rsidR="009A1D3C" w:rsidRPr="009A1D3C">
          <w:rPr>
            <w:rStyle w:val="Hyperlink"/>
            <w:bCs/>
            <w:sz w:val="24"/>
            <w:szCs w:val="24"/>
            <w:lang w:val="en" w:eastAsia="bg-BG"/>
          </w:rPr>
          <w:t>More information and registration</w:t>
        </w:r>
      </w:hyperlink>
      <w:r w:rsidR="009A1D3C" w:rsidRPr="009A1D3C">
        <w:rPr>
          <w:bCs/>
          <w:sz w:val="24"/>
          <w:szCs w:val="24"/>
          <w:lang w:val="en" w:eastAsia="bg-BG"/>
        </w:rPr>
        <w:t xml:space="preserve"> </w:t>
      </w:r>
    </w:p>
    <w:p w:rsidR="00353D98" w:rsidRPr="003306B1" w:rsidRDefault="00353D98" w:rsidP="00353D98">
      <w:pPr>
        <w:rPr>
          <w:b/>
          <w:bCs/>
          <w:color w:val="E36C0A" w:themeColor="accent6" w:themeShade="BF"/>
          <w:sz w:val="24"/>
          <w:szCs w:val="24"/>
          <w:u w:val="single"/>
          <w:lang w:val="en-GB" w:eastAsia="bg-BG"/>
        </w:rPr>
      </w:pPr>
      <w:r w:rsidRPr="003306B1">
        <w:rPr>
          <w:b/>
          <w:bCs/>
          <w:color w:val="E36C0A" w:themeColor="accent6" w:themeShade="BF"/>
          <w:sz w:val="24"/>
          <w:szCs w:val="24"/>
          <w:u w:val="single"/>
          <w:lang w:val="en-GB" w:eastAsia="bg-BG"/>
        </w:rPr>
        <w:t>EUA-CDE Focus group: Implementing an Ethos of Research Integrity in Doctoral Education, 24 - 25 October 2017,</w:t>
      </w:r>
      <w:r w:rsidRPr="003306B1">
        <w:rPr>
          <w:bCs/>
          <w:color w:val="E36C0A" w:themeColor="accent6" w:themeShade="BF"/>
          <w:sz w:val="24"/>
          <w:szCs w:val="24"/>
          <w:u w:val="single"/>
          <w:lang w:val="en-GB" w:eastAsia="bg-BG"/>
        </w:rPr>
        <w:t xml:space="preserve"> </w:t>
      </w:r>
      <w:r w:rsidRPr="003306B1">
        <w:rPr>
          <w:b/>
          <w:bCs/>
          <w:color w:val="E36C0A" w:themeColor="accent6" w:themeShade="BF"/>
          <w:sz w:val="24"/>
          <w:szCs w:val="24"/>
          <w:u w:val="single"/>
          <w:lang w:val="en-GB" w:eastAsia="bg-BG"/>
        </w:rPr>
        <w:t>Brussels, Belgium</w:t>
      </w:r>
    </w:p>
    <w:p w:rsidR="00353D98" w:rsidRPr="00353D98" w:rsidRDefault="00353D98" w:rsidP="00353D98">
      <w:pPr>
        <w:rPr>
          <w:bCs/>
          <w:sz w:val="24"/>
          <w:szCs w:val="24"/>
          <w:lang w:val="en-GB" w:eastAsia="bg-BG"/>
        </w:rPr>
      </w:pPr>
      <w:r w:rsidRPr="00353D98">
        <w:rPr>
          <w:bCs/>
          <w:sz w:val="24"/>
          <w:szCs w:val="24"/>
          <w:lang w:val="en-GB" w:eastAsia="bg-BG"/>
        </w:rPr>
        <w:t>Implementing an ethos of research integrity has become a crucial challenge for academic leaders and professionals working on doctoral education. Universities are facing uncharted ethical questions stemming from innovative paths for research, while increased social awareness puts a spotlight on the integrity of their staff. Doctoral education is emerging as a powerful tool to meet these challenges.</w:t>
      </w:r>
    </w:p>
    <w:p w:rsidR="00353D98" w:rsidRPr="00353D98" w:rsidRDefault="00353D98" w:rsidP="00353D98">
      <w:pPr>
        <w:rPr>
          <w:bCs/>
          <w:sz w:val="24"/>
          <w:szCs w:val="24"/>
          <w:lang w:val="en-GB" w:eastAsia="bg-BG"/>
        </w:rPr>
      </w:pPr>
      <w:r>
        <w:rPr>
          <w:bCs/>
          <w:sz w:val="24"/>
          <w:szCs w:val="24"/>
          <w:lang w:val="en-GB" w:eastAsia="bg-BG"/>
        </w:rPr>
        <w:t>T</w:t>
      </w:r>
      <w:r w:rsidRPr="00353D98">
        <w:rPr>
          <w:bCs/>
          <w:sz w:val="24"/>
          <w:szCs w:val="24"/>
          <w:lang w:val="en-GB" w:eastAsia="bg-BG"/>
        </w:rPr>
        <w:t>he EUA Council for Doctoral Education (EUA-CDE) organises a</w:t>
      </w:r>
      <w:r w:rsidRPr="00353D98">
        <w:rPr>
          <w:b/>
          <w:bCs/>
          <w:sz w:val="24"/>
          <w:szCs w:val="24"/>
          <w:lang w:val="en-GB" w:eastAsia="bg-BG"/>
        </w:rPr>
        <w:t xml:space="preserve"> </w:t>
      </w:r>
      <w:r w:rsidRPr="004C5188">
        <w:rPr>
          <w:bCs/>
          <w:sz w:val="24"/>
          <w:szCs w:val="24"/>
          <w:lang w:val="en-GB" w:eastAsia="bg-BG"/>
        </w:rPr>
        <w:t>Focus Group</w:t>
      </w:r>
      <w:r w:rsidRPr="00353D98">
        <w:rPr>
          <w:b/>
          <w:bCs/>
          <w:sz w:val="24"/>
          <w:szCs w:val="24"/>
          <w:lang w:val="en-GB" w:eastAsia="bg-BG"/>
        </w:rPr>
        <w:t xml:space="preserve"> </w:t>
      </w:r>
      <w:r w:rsidRPr="00353D98">
        <w:rPr>
          <w:bCs/>
          <w:sz w:val="24"/>
          <w:szCs w:val="24"/>
          <w:lang w:val="en-GB" w:eastAsia="bg-BG"/>
        </w:rPr>
        <w:t xml:space="preserve">dedicated to this topic. The event will bring together universities to discuss implementing an ethos of research integrity as an integral part of doctoral education </w:t>
      </w:r>
      <w:r>
        <w:rPr>
          <w:bCs/>
          <w:sz w:val="24"/>
          <w:szCs w:val="24"/>
          <w:lang w:val="en-GB" w:eastAsia="bg-BG"/>
        </w:rPr>
        <w:t xml:space="preserve">and will be hosted by </w:t>
      </w:r>
      <w:proofErr w:type="spellStart"/>
      <w:r w:rsidRPr="00353D98">
        <w:rPr>
          <w:bCs/>
          <w:sz w:val="24"/>
          <w:szCs w:val="24"/>
          <w:lang w:val="en-GB" w:eastAsia="bg-BG"/>
        </w:rPr>
        <w:t>Vrije</w:t>
      </w:r>
      <w:proofErr w:type="spellEnd"/>
      <w:r w:rsidRPr="00353D98">
        <w:rPr>
          <w:bCs/>
          <w:sz w:val="24"/>
          <w:szCs w:val="24"/>
          <w:lang w:val="en-GB" w:eastAsia="bg-BG"/>
        </w:rPr>
        <w:t xml:space="preserve"> </w:t>
      </w:r>
      <w:proofErr w:type="spellStart"/>
      <w:r w:rsidRPr="00353D98">
        <w:rPr>
          <w:bCs/>
          <w:sz w:val="24"/>
          <w:szCs w:val="24"/>
          <w:lang w:val="en-GB" w:eastAsia="bg-BG"/>
        </w:rPr>
        <w:t>Universiteit</w:t>
      </w:r>
      <w:proofErr w:type="spellEnd"/>
      <w:r w:rsidRPr="00353D98">
        <w:rPr>
          <w:bCs/>
          <w:sz w:val="24"/>
          <w:szCs w:val="24"/>
          <w:lang w:val="en-GB" w:eastAsia="bg-BG"/>
        </w:rPr>
        <w:t xml:space="preserve"> Brussel</w:t>
      </w:r>
      <w:proofErr w:type="gramStart"/>
      <w:r>
        <w:rPr>
          <w:bCs/>
          <w:sz w:val="24"/>
          <w:szCs w:val="24"/>
          <w:lang w:val="en-GB" w:eastAsia="bg-BG"/>
        </w:rPr>
        <w:t>.</w:t>
      </w:r>
      <w:r w:rsidRPr="00353D98">
        <w:rPr>
          <w:bCs/>
          <w:sz w:val="24"/>
          <w:szCs w:val="24"/>
          <w:lang w:val="en-GB" w:eastAsia="bg-BG"/>
        </w:rPr>
        <w:t>.</w:t>
      </w:r>
      <w:proofErr w:type="gramEnd"/>
    </w:p>
    <w:p w:rsidR="00353D98" w:rsidRPr="00353D98" w:rsidRDefault="00353D98" w:rsidP="00353D98">
      <w:pPr>
        <w:rPr>
          <w:bCs/>
          <w:sz w:val="24"/>
          <w:szCs w:val="24"/>
          <w:lang w:val="en-GB" w:eastAsia="bg-BG"/>
        </w:rPr>
      </w:pPr>
      <w:r w:rsidRPr="00353D98">
        <w:rPr>
          <w:bCs/>
          <w:sz w:val="24"/>
          <w:szCs w:val="24"/>
          <w:lang w:val="en-GB" w:eastAsia="bg-BG"/>
        </w:rPr>
        <w:t>The Focus Group welcomes universities at different stages of development in this field, from those just starting out to institutions with an established track record. Participating doctoral education professionals and ethics and research integrity officers will have the opportunity to exchange views on the current situation in Europe and together reflect on ways forward.</w:t>
      </w:r>
    </w:p>
    <w:p w:rsidR="00353D98" w:rsidRPr="00353D98" w:rsidRDefault="00353D98" w:rsidP="00353D98">
      <w:pPr>
        <w:rPr>
          <w:bCs/>
          <w:sz w:val="24"/>
          <w:szCs w:val="24"/>
          <w:lang w:val="en-GB" w:eastAsia="bg-BG"/>
        </w:rPr>
      </w:pPr>
      <w:r w:rsidRPr="00353D98">
        <w:rPr>
          <w:b/>
          <w:bCs/>
          <w:sz w:val="24"/>
          <w:szCs w:val="24"/>
          <w:lang w:val="en-GB" w:eastAsia="bg-BG"/>
        </w:rPr>
        <w:t>Registration</w:t>
      </w:r>
      <w:r w:rsidR="004C5188">
        <w:rPr>
          <w:b/>
          <w:bCs/>
          <w:sz w:val="24"/>
          <w:szCs w:val="24"/>
          <w:lang w:val="en-US" w:eastAsia="bg-BG"/>
        </w:rPr>
        <w:t xml:space="preserve">: </w:t>
      </w:r>
      <w:r w:rsidRPr="00353D98">
        <w:rPr>
          <w:bCs/>
          <w:sz w:val="24"/>
          <w:szCs w:val="24"/>
          <w:lang w:val="en-GB" w:eastAsia="bg-BG"/>
        </w:rPr>
        <w:t xml:space="preserve">Please complete the </w:t>
      </w:r>
      <w:hyperlink r:id="rId47" w:tooltip="registration form" w:history="1">
        <w:r w:rsidRPr="00353D98">
          <w:rPr>
            <w:rStyle w:val="Hyperlink"/>
            <w:bCs/>
            <w:sz w:val="24"/>
            <w:szCs w:val="24"/>
            <w:lang w:val="en-GB" w:eastAsia="bg-BG"/>
          </w:rPr>
          <w:t>registration form</w:t>
        </w:r>
      </w:hyperlink>
      <w:r w:rsidRPr="00353D98">
        <w:rPr>
          <w:bCs/>
          <w:sz w:val="24"/>
          <w:szCs w:val="24"/>
          <w:lang w:val="en-GB" w:eastAsia="bg-BG"/>
        </w:rPr>
        <w:t xml:space="preserve"> and send it to </w:t>
      </w:r>
      <w:hyperlink r:id="rId48" w:history="1">
        <w:r w:rsidRPr="00353D98">
          <w:rPr>
            <w:rStyle w:val="Hyperlink"/>
            <w:bCs/>
            <w:sz w:val="24"/>
            <w:szCs w:val="24"/>
            <w:lang w:val="en-GB" w:eastAsia="bg-BG"/>
          </w:rPr>
          <w:t>info@eua-cde.org</w:t>
        </w:r>
      </w:hyperlink>
      <w:r w:rsidRPr="00353D98">
        <w:rPr>
          <w:bCs/>
          <w:sz w:val="24"/>
          <w:szCs w:val="24"/>
          <w:lang w:val="en-GB" w:eastAsia="bg-BG"/>
        </w:rPr>
        <w:t xml:space="preserve"> </w:t>
      </w:r>
      <w:r w:rsidR="004C5188" w:rsidRPr="00353D98">
        <w:rPr>
          <w:bCs/>
          <w:sz w:val="24"/>
          <w:szCs w:val="24"/>
          <w:lang w:val="en-GB" w:eastAsia="bg-BG"/>
        </w:rPr>
        <w:t xml:space="preserve">on </w:t>
      </w:r>
      <w:r w:rsidR="004C5188" w:rsidRPr="00353D98">
        <w:rPr>
          <w:b/>
          <w:bCs/>
          <w:sz w:val="24"/>
          <w:szCs w:val="24"/>
          <w:lang w:val="en-GB" w:eastAsia="bg-BG"/>
        </w:rPr>
        <w:t>5 October 2017</w:t>
      </w:r>
      <w:r w:rsidRPr="00353D98">
        <w:rPr>
          <w:bCs/>
          <w:sz w:val="24"/>
          <w:szCs w:val="24"/>
          <w:lang w:val="en-GB" w:eastAsia="bg-BG"/>
        </w:rPr>
        <w:t xml:space="preserve"> the latest. </w:t>
      </w:r>
    </w:p>
    <w:p w:rsidR="008E7791" w:rsidRPr="003306B1" w:rsidRDefault="008E7791" w:rsidP="008E7791">
      <w:pPr>
        <w:rPr>
          <w:b/>
          <w:bCs/>
          <w:color w:val="E36C0A" w:themeColor="accent6" w:themeShade="BF"/>
          <w:sz w:val="24"/>
          <w:szCs w:val="24"/>
          <w:u w:val="single"/>
          <w:lang w:val="en" w:eastAsia="bg-BG"/>
        </w:rPr>
      </w:pPr>
      <w:r w:rsidRPr="003306B1">
        <w:rPr>
          <w:b/>
          <w:bCs/>
          <w:color w:val="E36C0A" w:themeColor="accent6" w:themeShade="BF"/>
          <w:sz w:val="24"/>
          <w:szCs w:val="24"/>
          <w:u w:val="single"/>
          <w:lang w:val="en" w:eastAsia="bg-BG"/>
        </w:rPr>
        <w:t>Industrial Innovation Information Days 2017</w:t>
      </w:r>
      <w:r w:rsidR="003306B1" w:rsidRPr="003306B1">
        <w:rPr>
          <w:b/>
          <w:bCs/>
          <w:color w:val="E36C0A" w:themeColor="accent6" w:themeShade="BF"/>
          <w:sz w:val="24"/>
          <w:szCs w:val="24"/>
          <w:u w:val="single"/>
          <w:lang w:val="en" w:eastAsia="bg-BG"/>
        </w:rPr>
        <w:t xml:space="preserve">, </w:t>
      </w:r>
      <w:r w:rsidRPr="003306B1">
        <w:rPr>
          <w:b/>
          <w:bCs/>
          <w:color w:val="E36C0A" w:themeColor="accent6" w:themeShade="BF"/>
          <w:sz w:val="24"/>
          <w:szCs w:val="24"/>
          <w:u w:val="single"/>
          <w:lang w:val="en" w:eastAsia="bg-BG"/>
        </w:rPr>
        <w:t>3-4 October 2017, Brussels, Belgium</w:t>
      </w:r>
    </w:p>
    <w:p w:rsidR="004A284F" w:rsidRPr="004A284F" w:rsidRDefault="004A284F" w:rsidP="004A284F">
      <w:pPr>
        <w:rPr>
          <w:bCs/>
          <w:sz w:val="24"/>
          <w:szCs w:val="24"/>
          <w:lang w:val="en" w:eastAsia="bg-BG"/>
        </w:rPr>
      </w:pPr>
      <w:r w:rsidRPr="004A284F">
        <w:rPr>
          <w:bCs/>
          <w:sz w:val="24"/>
          <w:szCs w:val="24"/>
          <w:lang w:val="en" w:eastAsia="bg-BG"/>
        </w:rPr>
        <w:t>The Europ</w:t>
      </w:r>
      <w:r w:rsidR="003306B1">
        <w:rPr>
          <w:bCs/>
          <w:sz w:val="24"/>
          <w:szCs w:val="24"/>
          <w:lang w:val="en" w:eastAsia="bg-BG"/>
        </w:rPr>
        <w:t xml:space="preserve">ean Commission is </w:t>
      </w:r>
      <w:proofErr w:type="spellStart"/>
      <w:r w:rsidR="003306B1">
        <w:rPr>
          <w:bCs/>
          <w:sz w:val="24"/>
          <w:szCs w:val="24"/>
          <w:lang w:val="en" w:eastAsia="bg-BG"/>
        </w:rPr>
        <w:t>organising</w:t>
      </w:r>
      <w:proofErr w:type="spellEnd"/>
      <w:r w:rsidRPr="004A284F">
        <w:rPr>
          <w:bCs/>
          <w:sz w:val="24"/>
          <w:szCs w:val="24"/>
          <w:lang w:val="en" w:eastAsia="bg-BG"/>
        </w:rPr>
        <w:t xml:space="preserve"> </w:t>
      </w:r>
      <w:r w:rsidRPr="003306B1">
        <w:rPr>
          <w:bCs/>
          <w:sz w:val="24"/>
          <w:szCs w:val="24"/>
          <w:lang w:val="en" w:eastAsia="bg-BG"/>
        </w:rPr>
        <w:t>Industrial Innovation Info Days</w:t>
      </w:r>
      <w:r w:rsidRPr="004A284F">
        <w:rPr>
          <w:bCs/>
          <w:sz w:val="24"/>
          <w:szCs w:val="24"/>
          <w:lang w:val="en" w:eastAsia="bg-BG"/>
        </w:rPr>
        <w:t xml:space="preserve"> with support of external stakeholders to</w:t>
      </w:r>
    </w:p>
    <w:p w:rsidR="004A284F" w:rsidRPr="003306B1" w:rsidRDefault="003306B1" w:rsidP="003306B1">
      <w:pPr>
        <w:pStyle w:val="ListParagraph"/>
        <w:numPr>
          <w:ilvl w:val="0"/>
          <w:numId w:val="50"/>
        </w:numPr>
        <w:spacing w:before="120" w:after="120"/>
        <w:rPr>
          <w:bCs/>
          <w:sz w:val="24"/>
          <w:szCs w:val="24"/>
          <w:lang w:val="en" w:eastAsia="bg-BG"/>
        </w:rPr>
      </w:pPr>
      <w:r w:rsidRPr="003306B1">
        <w:rPr>
          <w:bCs/>
          <w:sz w:val="24"/>
          <w:szCs w:val="24"/>
          <w:lang w:val="en" w:eastAsia="bg-BG"/>
        </w:rPr>
        <w:t>b</w:t>
      </w:r>
      <w:r w:rsidR="004A284F" w:rsidRPr="003306B1">
        <w:rPr>
          <w:bCs/>
          <w:sz w:val="24"/>
          <w:szCs w:val="24"/>
          <w:lang w:val="en" w:eastAsia="bg-BG"/>
        </w:rPr>
        <w:t>uild the basis for the future of Industrial Research in Europe,</w:t>
      </w:r>
    </w:p>
    <w:p w:rsidR="004A284F" w:rsidRPr="003306B1" w:rsidRDefault="003306B1" w:rsidP="003306B1">
      <w:pPr>
        <w:pStyle w:val="ListParagraph"/>
        <w:numPr>
          <w:ilvl w:val="0"/>
          <w:numId w:val="50"/>
        </w:numPr>
        <w:spacing w:before="120" w:after="120"/>
        <w:rPr>
          <w:bCs/>
          <w:sz w:val="24"/>
          <w:szCs w:val="24"/>
          <w:lang w:val="en" w:eastAsia="bg-BG"/>
        </w:rPr>
      </w:pPr>
      <w:r w:rsidRPr="003306B1">
        <w:rPr>
          <w:bCs/>
          <w:sz w:val="24"/>
          <w:szCs w:val="24"/>
          <w:lang w:val="en" w:eastAsia="bg-BG"/>
        </w:rPr>
        <w:t>i</w:t>
      </w:r>
      <w:r w:rsidR="004A284F" w:rsidRPr="003306B1">
        <w:rPr>
          <w:bCs/>
          <w:sz w:val="24"/>
          <w:szCs w:val="24"/>
          <w:lang w:val="en" w:eastAsia="bg-BG"/>
        </w:rPr>
        <w:t>nform relevant industrial technology providers &amp; users about EU activities in the field,</w:t>
      </w:r>
    </w:p>
    <w:p w:rsidR="004A284F" w:rsidRPr="003306B1" w:rsidRDefault="003306B1" w:rsidP="003306B1">
      <w:pPr>
        <w:pStyle w:val="ListParagraph"/>
        <w:numPr>
          <w:ilvl w:val="0"/>
          <w:numId w:val="50"/>
        </w:numPr>
        <w:spacing w:before="120" w:after="120"/>
        <w:rPr>
          <w:bCs/>
          <w:sz w:val="24"/>
          <w:szCs w:val="24"/>
          <w:lang w:val="en" w:eastAsia="bg-BG"/>
        </w:rPr>
      </w:pPr>
      <w:proofErr w:type="gramStart"/>
      <w:r w:rsidRPr="003306B1">
        <w:rPr>
          <w:bCs/>
          <w:sz w:val="24"/>
          <w:szCs w:val="24"/>
          <w:lang w:val="en" w:eastAsia="bg-BG"/>
        </w:rPr>
        <w:t>e</w:t>
      </w:r>
      <w:r w:rsidR="004A284F" w:rsidRPr="003306B1">
        <w:rPr>
          <w:bCs/>
          <w:sz w:val="24"/>
          <w:szCs w:val="24"/>
          <w:lang w:val="en" w:eastAsia="bg-BG"/>
        </w:rPr>
        <w:t>nhance</w:t>
      </w:r>
      <w:proofErr w:type="gramEnd"/>
      <w:r w:rsidR="004A284F" w:rsidRPr="003306B1">
        <w:rPr>
          <w:bCs/>
          <w:sz w:val="24"/>
          <w:szCs w:val="24"/>
          <w:lang w:val="en" w:eastAsia="bg-BG"/>
        </w:rPr>
        <w:t xml:space="preserve"> cooperation among stakeholders.</w:t>
      </w:r>
    </w:p>
    <w:p w:rsidR="004A284F" w:rsidRDefault="003306B1" w:rsidP="003306B1">
      <w:pPr>
        <w:spacing w:before="120" w:after="120"/>
        <w:rPr>
          <w:bCs/>
          <w:sz w:val="24"/>
          <w:szCs w:val="24"/>
          <w:lang w:val="en" w:eastAsia="bg-BG"/>
        </w:rPr>
      </w:pPr>
      <w:r w:rsidRPr="003306B1">
        <w:rPr>
          <w:bCs/>
          <w:sz w:val="24"/>
          <w:szCs w:val="24"/>
          <w:lang w:val="en" w:eastAsia="bg-BG"/>
        </w:rPr>
        <w:t xml:space="preserve">The </w:t>
      </w:r>
      <w:proofErr w:type="spellStart"/>
      <w:r w:rsidRPr="003306B1">
        <w:rPr>
          <w:bCs/>
          <w:sz w:val="24"/>
          <w:szCs w:val="24"/>
          <w:lang w:val="en" w:eastAsia="bg-BG"/>
        </w:rPr>
        <w:t>programme</w:t>
      </w:r>
      <w:proofErr w:type="spellEnd"/>
      <w:r>
        <w:rPr>
          <w:b/>
          <w:bCs/>
          <w:sz w:val="24"/>
          <w:szCs w:val="24"/>
          <w:lang w:val="en" w:eastAsia="bg-BG"/>
        </w:rPr>
        <w:t xml:space="preserve"> </w:t>
      </w:r>
      <w:r>
        <w:rPr>
          <w:bCs/>
          <w:sz w:val="24"/>
          <w:szCs w:val="24"/>
          <w:lang w:val="en" w:eastAsia="bg-BG"/>
        </w:rPr>
        <w:t>includes p</w:t>
      </w:r>
      <w:r w:rsidR="004A284F" w:rsidRPr="004A284F">
        <w:rPr>
          <w:bCs/>
          <w:sz w:val="24"/>
          <w:szCs w:val="24"/>
          <w:lang w:val="en" w:eastAsia="bg-BG"/>
        </w:rPr>
        <w:t>lenary sessions with great political impact on the industrial environment and key notes by high level speakers</w:t>
      </w:r>
      <w:r>
        <w:rPr>
          <w:bCs/>
          <w:sz w:val="24"/>
          <w:szCs w:val="24"/>
          <w:lang w:val="en" w:eastAsia="bg-BG"/>
        </w:rPr>
        <w:t>, and p</w:t>
      </w:r>
      <w:r w:rsidR="004A284F" w:rsidRPr="004A284F">
        <w:rPr>
          <w:bCs/>
          <w:sz w:val="24"/>
          <w:szCs w:val="24"/>
          <w:lang w:val="en" w:eastAsia="bg-BG"/>
        </w:rPr>
        <w:t xml:space="preserve">anel sessions with a focus on upcoming challenges for the next work </w:t>
      </w:r>
      <w:proofErr w:type="spellStart"/>
      <w:r w:rsidR="004A284F" w:rsidRPr="004A284F">
        <w:rPr>
          <w:bCs/>
          <w:sz w:val="24"/>
          <w:szCs w:val="24"/>
          <w:lang w:val="en" w:eastAsia="bg-BG"/>
        </w:rPr>
        <w:t>programme</w:t>
      </w:r>
      <w:proofErr w:type="spellEnd"/>
      <w:r w:rsidR="004A284F" w:rsidRPr="004A284F">
        <w:rPr>
          <w:bCs/>
          <w:sz w:val="24"/>
          <w:szCs w:val="24"/>
          <w:lang w:val="en" w:eastAsia="bg-BG"/>
        </w:rPr>
        <w:t xml:space="preserve"> on nanotechnologies, advanced materials, advanced manufacturing &amp; processing, and </w:t>
      </w:r>
      <w:proofErr w:type="spellStart"/>
      <w:r w:rsidR="004A284F" w:rsidRPr="004A284F">
        <w:rPr>
          <w:bCs/>
          <w:sz w:val="24"/>
          <w:szCs w:val="24"/>
          <w:lang w:val="en" w:eastAsia="bg-BG"/>
        </w:rPr>
        <w:t>biotechology</w:t>
      </w:r>
      <w:proofErr w:type="spellEnd"/>
      <w:r w:rsidR="004A284F" w:rsidRPr="004A284F">
        <w:rPr>
          <w:bCs/>
          <w:sz w:val="24"/>
          <w:szCs w:val="24"/>
          <w:lang w:val="en" w:eastAsia="bg-BG"/>
        </w:rPr>
        <w:t>.</w:t>
      </w:r>
      <w:r>
        <w:rPr>
          <w:bCs/>
          <w:sz w:val="24"/>
          <w:szCs w:val="24"/>
          <w:lang w:val="en" w:eastAsia="bg-BG"/>
        </w:rPr>
        <w:t xml:space="preserve"> </w:t>
      </w:r>
    </w:p>
    <w:p w:rsidR="004A284F" w:rsidRPr="004A284F" w:rsidRDefault="004A284F" w:rsidP="00205054">
      <w:pPr>
        <w:spacing w:after="0"/>
        <w:rPr>
          <w:bCs/>
          <w:sz w:val="24"/>
          <w:szCs w:val="24"/>
          <w:lang w:val="en" w:eastAsia="bg-BG"/>
        </w:rPr>
      </w:pPr>
      <w:proofErr w:type="gramStart"/>
      <w:r w:rsidRPr="004A284F">
        <w:rPr>
          <w:b/>
          <w:bCs/>
          <w:sz w:val="24"/>
          <w:szCs w:val="24"/>
          <w:lang w:val="en" w:eastAsia="bg-BG"/>
        </w:rPr>
        <w:lastRenderedPageBreak/>
        <w:t>Networking activities</w:t>
      </w:r>
      <w:r w:rsidRPr="004A284F">
        <w:rPr>
          <w:bCs/>
          <w:sz w:val="24"/>
          <w:szCs w:val="24"/>
          <w:lang w:val="en" w:eastAsia="bg-BG"/>
        </w:rPr>
        <w:t xml:space="preserve"> with possibility to present your project ideas.</w:t>
      </w:r>
      <w:proofErr w:type="gramEnd"/>
    </w:p>
    <w:p w:rsidR="004A284F" w:rsidRPr="004A284F" w:rsidRDefault="004A284F" w:rsidP="00205054">
      <w:pPr>
        <w:spacing w:after="0"/>
        <w:rPr>
          <w:bCs/>
          <w:sz w:val="24"/>
          <w:szCs w:val="24"/>
          <w:lang w:val="en" w:eastAsia="bg-BG"/>
        </w:rPr>
      </w:pPr>
      <w:proofErr w:type="gramStart"/>
      <w:r w:rsidRPr="004A284F">
        <w:rPr>
          <w:b/>
          <w:bCs/>
          <w:sz w:val="24"/>
          <w:szCs w:val="24"/>
          <w:lang w:val="en" w:eastAsia="bg-BG"/>
        </w:rPr>
        <w:t>Matchmaking</w:t>
      </w:r>
      <w:r w:rsidRPr="004A284F">
        <w:rPr>
          <w:bCs/>
          <w:sz w:val="24"/>
          <w:szCs w:val="24"/>
          <w:lang w:val="en" w:eastAsia="bg-BG"/>
        </w:rPr>
        <w:t xml:space="preserve"> to meet new partners during short face to face meetings (separate registration site).</w:t>
      </w:r>
      <w:proofErr w:type="gramEnd"/>
    </w:p>
    <w:p w:rsidR="003306B1" w:rsidRDefault="004A284F" w:rsidP="00205054">
      <w:pPr>
        <w:spacing w:after="0"/>
        <w:rPr>
          <w:bCs/>
          <w:sz w:val="24"/>
          <w:szCs w:val="24"/>
          <w:lang w:val="en" w:eastAsia="bg-BG"/>
        </w:rPr>
      </w:pPr>
      <w:r w:rsidRPr="004A284F">
        <w:rPr>
          <w:b/>
          <w:bCs/>
          <w:sz w:val="24"/>
          <w:szCs w:val="24"/>
          <w:lang w:val="en" w:eastAsia="bg-BG"/>
        </w:rPr>
        <w:t>Please register by 26 September 2017, 17:00 CET.</w:t>
      </w:r>
      <w:r w:rsidR="003306B1">
        <w:rPr>
          <w:bCs/>
          <w:sz w:val="24"/>
          <w:szCs w:val="24"/>
          <w:lang w:val="en" w:eastAsia="bg-BG"/>
        </w:rPr>
        <w:t xml:space="preserve"> </w:t>
      </w:r>
    </w:p>
    <w:p w:rsidR="004A284F" w:rsidRPr="004A284F" w:rsidRDefault="004A284F" w:rsidP="00205054">
      <w:pPr>
        <w:spacing w:after="0"/>
        <w:rPr>
          <w:bCs/>
          <w:sz w:val="24"/>
          <w:szCs w:val="24"/>
          <w:lang w:val="en" w:eastAsia="bg-BG"/>
        </w:rPr>
      </w:pPr>
      <w:hyperlink r:id="rId49" w:tgtFrame="_blank" w:history="1">
        <w:r w:rsidRPr="004A284F">
          <w:rPr>
            <w:rStyle w:val="Hyperlink"/>
            <w:bCs/>
            <w:sz w:val="24"/>
            <w:szCs w:val="24"/>
            <w:lang w:val="en" w:eastAsia="bg-BG"/>
          </w:rPr>
          <w:t xml:space="preserve">Registration site </w:t>
        </w:r>
      </w:hyperlink>
    </w:p>
    <w:p w:rsidR="004A284F" w:rsidRDefault="004A284F" w:rsidP="00210D9C">
      <w:pPr>
        <w:rPr>
          <w:bCs/>
          <w:sz w:val="24"/>
          <w:szCs w:val="24"/>
          <w:lang w:val="en" w:eastAsia="bg-BG"/>
        </w:rPr>
      </w:pPr>
      <w:hyperlink r:id="rId50" w:tgtFrame="_blank" w:history="1">
        <w:r w:rsidRPr="004A284F">
          <w:rPr>
            <w:rStyle w:val="Hyperlink"/>
            <w:bCs/>
            <w:sz w:val="24"/>
            <w:szCs w:val="24"/>
            <w:lang w:val="en" w:eastAsia="bg-BG"/>
          </w:rPr>
          <w:t>Matchmaking registration page</w:t>
        </w:r>
      </w:hyperlink>
      <w:r w:rsidRPr="004A284F">
        <w:rPr>
          <w:bCs/>
          <w:sz w:val="24"/>
          <w:szCs w:val="24"/>
          <w:lang w:val="en" w:eastAsia="bg-BG"/>
        </w:rPr>
        <w:t xml:space="preserve"> </w:t>
      </w:r>
    </w:p>
    <w:p w:rsidR="00DA5267" w:rsidRPr="00210D9C" w:rsidRDefault="00DA5267" w:rsidP="00210D9C">
      <w:pPr>
        <w:spacing w:before="100" w:beforeAutospacing="1"/>
        <w:rPr>
          <w:b/>
          <w:bCs/>
          <w:color w:val="E36C0A" w:themeColor="accent6" w:themeShade="BF"/>
          <w:sz w:val="24"/>
          <w:szCs w:val="24"/>
          <w:u w:val="single"/>
          <w:lang w:val="en" w:eastAsia="bg-BG"/>
        </w:rPr>
      </w:pPr>
      <w:r w:rsidRPr="00210D9C">
        <w:rPr>
          <w:b/>
          <w:bCs/>
          <w:color w:val="E36C0A" w:themeColor="accent6" w:themeShade="BF"/>
          <w:sz w:val="24"/>
          <w:szCs w:val="24"/>
          <w:u w:val="single"/>
          <w:lang w:val="en" w:eastAsia="bg-BG"/>
        </w:rPr>
        <w:t>Water Reuse Europe Conference and Exhibition on Innovations in Water Reuse, 9-10 October 2017, Bruges, Belgium</w:t>
      </w:r>
    </w:p>
    <w:p w:rsidR="00DA5267" w:rsidRPr="00DA5267" w:rsidRDefault="00DA5267" w:rsidP="00DA5267">
      <w:pPr>
        <w:rPr>
          <w:bCs/>
          <w:sz w:val="24"/>
          <w:szCs w:val="24"/>
          <w:lang w:val="en" w:eastAsia="bg-BG"/>
        </w:rPr>
      </w:pPr>
      <w:r w:rsidRPr="00DA5267">
        <w:rPr>
          <w:bCs/>
          <w:sz w:val="24"/>
          <w:szCs w:val="24"/>
          <w:lang w:val="en" w:eastAsia="bg-BG"/>
        </w:rPr>
        <w:t xml:space="preserve">WRE’s First Conference and Exhibition will take place in one of the most beautiful cities in Europe, Bruges. Designated as a World Heritage Site by </w:t>
      </w:r>
      <w:proofErr w:type="spellStart"/>
      <w:r w:rsidRPr="00DA5267">
        <w:rPr>
          <w:bCs/>
          <w:sz w:val="24"/>
          <w:szCs w:val="24"/>
          <w:lang w:val="en" w:eastAsia="bg-BG"/>
        </w:rPr>
        <w:t>Unesco</w:t>
      </w:r>
      <w:proofErr w:type="spellEnd"/>
      <w:r w:rsidRPr="00DA5267">
        <w:rPr>
          <w:bCs/>
          <w:sz w:val="24"/>
          <w:szCs w:val="24"/>
          <w:lang w:val="en" w:eastAsia="bg-BG"/>
        </w:rPr>
        <w:t xml:space="preserve"> for its medieval heritage, the “Little Venice of the North” will be the perfect location to bring together companies and </w:t>
      </w:r>
      <w:proofErr w:type="spellStart"/>
      <w:r w:rsidRPr="00DA5267">
        <w:rPr>
          <w:bCs/>
          <w:sz w:val="24"/>
          <w:szCs w:val="24"/>
          <w:lang w:val="en" w:eastAsia="bg-BG"/>
        </w:rPr>
        <w:t>organisations</w:t>
      </w:r>
      <w:proofErr w:type="spellEnd"/>
      <w:r w:rsidRPr="00DA5267">
        <w:rPr>
          <w:bCs/>
          <w:sz w:val="24"/>
          <w:szCs w:val="24"/>
          <w:lang w:val="en" w:eastAsia="bg-BG"/>
        </w:rPr>
        <w:t xml:space="preserve"> active in the water reuse sector for a two day event packed with presentations from prestigious speakers, discussions, and technical visits including to the world renowned </w:t>
      </w:r>
      <w:proofErr w:type="spellStart"/>
      <w:r w:rsidRPr="00DA5267">
        <w:rPr>
          <w:bCs/>
          <w:sz w:val="24"/>
          <w:szCs w:val="24"/>
          <w:lang w:val="en" w:eastAsia="bg-BG"/>
        </w:rPr>
        <w:t>Torreele</w:t>
      </w:r>
      <w:proofErr w:type="spellEnd"/>
      <w:r w:rsidRPr="00DA5267">
        <w:rPr>
          <w:bCs/>
          <w:sz w:val="24"/>
          <w:szCs w:val="24"/>
          <w:lang w:val="en" w:eastAsia="bg-BG"/>
        </w:rPr>
        <w:t xml:space="preserve"> Water Reclamation Scheme for indirect potable reuse. </w:t>
      </w:r>
    </w:p>
    <w:p w:rsidR="00DA5267" w:rsidRPr="00DA5267" w:rsidRDefault="00DA5267" w:rsidP="00DA5267">
      <w:pPr>
        <w:rPr>
          <w:bCs/>
          <w:sz w:val="24"/>
          <w:szCs w:val="24"/>
          <w:lang w:val="en" w:eastAsia="bg-BG"/>
        </w:rPr>
      </w:pPr>
      <w:r w:rsidRPr="00DA5267">
        <w:rPr>
          <w:bCs/>
          <w:sz w:val="24"/>
          <w:szCs w:val="24"/>
          <w:lang w:val="en" w:eastAsia="bg-BG"/>
        </w:rPr>
        <w:t xml:space="preserve">The conference will bring together reuse scheme developers, industry leaders, solution providers, technology suppliers, policy makers, researchers, end-users, and consultants to share experiences and perspectives on the current status of water reuse in Europe. </w:t>
      </w:r>
    </w:p>
    <w:p w:rsidR="00DA5267" w:rsidRPr="00DA5267" w:rsidRDefault="00DA5267" w:rsidP="00DA5267">
      <w:pPr>
        <w:rPr>
          <w:bCs/>
          <w:sz w:val="24"/>
          <w:szCs w:val="24"/>
          <w:lang w:val="en" w:eastAsia="bg-BG"/>
        </w:rPr>
      </w:pPr>
      <w:r w:rsidRPr="00DA5267">
        <w:rPr>
          <w:bCs/>
          <w:sz w:val="24"/>
          <w:szCs w:val="24"/>
          <w:lang w:val="en" w:eastAsia="bg-BG"/>
        </w:rPr>
        <w:t xml:space="preserve">You can expect an informative experience and some lively debate as we discuss the importance and future of the European water reuse sector as a major component of the circular economy and review how recent innovations in technology and management are delivering successful reuse schemes across the continent. </w:t>
      </w:r>
    </w:p>
    <w:p w:rsidR="00DA5267" w:rsidRDefault="00DA5267" w:rsidP="00205054">
      <w:pPr>
        <w:rPr>
          <w:bCs/>
          <w:sz w:val="24"/>
          <w:szCs w:val="24"/>
          <w:lang w:val="en" w:eastAsia="bg-BG"/>
        </w:rPr>
      </w:pPr>
      <w:hyperlink r:id="rId51" w:tgtFrame="_blank" w:history="1">
        <w:r w:rsidRPr="00DA5267">
          <w:rPr>
            <w:rStyle w:val="Hyperlink"/>
            <w:bCs/>
            <w:sz w:val="24"/>
            <w:szCs w:val="24"/>
            <w:lang w:val="en" w:eastAsia="bg-BG"/>
          </w:rPr>
          <w:t>More information and registration</w:t>
        </w:r>
      </w:hyperlink>
      <w:r w:rsidRPr="00DA5267">
        <w:rPr>
          <w:bCs/>
          <w:sz w:val="24"/>
          <w:szCs w:val="24"/>
          <w:lang w:val="en" w:eastAsia="bg-BG"/>
        </w:rPr>
        <w:t xml:space="preserve"> </w:t>
      </w:r>
    </w:p>
    <w:p w:rsidR="00DA5267" w:rsidRPr="00205054" w:rsidRDefault="00DA5267" w:rsidP="00205054">
      <w:pPr>
        <w:spacing w:before="100" w:beforeAutospacing="1"/>
        <w:rPr>
          <w:b/>
          <w:bCs/>
          <w:color w:val="E36C0A" w:themeColor="accent6" w:themeShade="BF"/>
          <w:sz w:val="24"/>
          <w:szCs w:val="24"/>
          <w:u w:val="single"/>
          <w:lang w:val="en" w:eastAsia="bg-BG"/>
        </w:rPr>
      </w:pPr>
      <w:r w:rsidRPr="00205054">
        <w:rPr>
          <w:b/>
          <w:bCs/>
          <w:color w:val="E36C0A" w:themeColor="accent6" w:themeShade="BF"/>
          <w:sz w:val="24"/>
          <w:szCs w:val="24"/>
          <w:u w:val="single"/>
          <w:lang w:val="en" w:eastAsia="bg-BG"/>
        </w:rPr>
        <w:t>12th International Congress on Innovations in Coronary Artery Disease-ICCAD, 15-17 October 2017, Venice, Italy</w:t>
      </w:r>
    </w:p>
    <w:p w:rsidR="00DA5267" w:rsidRPr="00DA5267" w:rsidRDefault="00DA5267" w:rsidP="00DA5267">
      <w:pPr>
        <w:rPr>
          <w:bCs/>
          <w:sz w:val="24"/>
          <w:szCs w:val="24"/>
          <w:lang w:val="en" w:eastAsia="bg-BG"/>
        </w:rPr>
      </w:pPr>
      <w:r w:rsidRPr="00DA5267">
        <w:rPr>
          <w:bCs/>
          <w:sz w:val="24"/>
          <w:szCs w:val="24"/>
          <w:lang w:val="en" w:eastAsia="bg-BG"/>
        </w:rPr>
        <w:t xml:space="preserve">The 12th International Congress on Innovations in Coronary Artery Disease (ICCAD 2017) - From Prevention to Intervention will follow the format of the very successful previous ICCAD meetings and will provide a comprehensive bench to bedside update on coronary artery disease in all its aspects. </w:t>
      </w:r>
    </w:p>
    <w:p w:rsidR="00DA5267" w:rsidRPr="00DA5267" w:rsidRDefault="00DA5267" w:rsidP="00DA5267">
      <w:pPr>
        <w:rPr>
          <w:bCs/>
          <w:sz w:val="24"/>
          <w:szCs w:val="24"/>
          <w:lang w:val="en" w:eastAsia="bg-BG"/>
        </w:rPr>
      </w:pPr>
      <w:r w:rsidRPr="00DA5267">
        <w:rPr>
          <w:bCs/>
          <w:sz w:val="24"/>
          <w:szCs w:val="24"/>
          <w:lang w:val="en" w:eastAsia="bg-BG"/>
        </w:rPr>
        <w:t xml:space="preserve">The scientific program of ICCAD 2017 is being planned with the collaboration and endorsement of the ESC Working Group for Cardiovascular Pharmacotherapy and other prestigious groups. </w:t>
      </w:r>
    </w:p>
    <w:p w:rsidR="00DA5267" w:rsidRPr="00DA5267" w:rsidRDefault="00DA5267" w:rsidP="00DA5267">
      <w:pPr>
        <w:rPr>
          <w:bCs/>
          <w:sz w:val="24"/>
          <w:szCs w:val="24"/>
          <w:lang w:val="en" w:eastAsia="bg-BG"/>
        </w:rPr>
      </w:pPr>
      <w:r w:rsidRPr="00DA5267">
        <w:rPr>
          <w:bCs/>
          <w:sz w:val="24"/>
          <w:szCs w:val="24"/>
          <w:lang w:val="en" w:eastAsia="bg-BG"/>
        </w:rPr>
        <w:t xml:space="preserve">Keynote lectures will be delivered by a distinguished international faculty, while a large number of selected free communications will report new data from basic research laboratories and clinical centers around the globe. </w:t>
      </w:r>
    </w:p>
    <w:p w:rsidR="00DA5267" w:rsidRPr="00DA5267" w:rsidRDefault="00DA5267" w:rsidP="00DA5267">
      <w:pPr>
        <w:rPr>
          <w:bCs/>
          <w:sz w:val="24"/>
          <w:szCs w:val="24"/>
          <w:lang w:val="en" w:eastAsia="bg-BG"/>
        </w:rPr>
      </w:pPr>
      <w:r w:rsidRPr="00DA5267">
        <w:rPr>
          <w:bCs/>
          <w:sz w:val="24"/>
          <w:szCs w:val="24"/>
          <w:lang w:val="en" w:eastAsia="bg-BG"/>
        </w:rPr>
        <w:t xml:space="preserve">The ICCAD program will include sessions on basic research, stem cell research and myocardial repair, vascular biology and clinical cardiology. We will also dedicate sessions to new advances in pharmacotherapy, especially to the current challenges in antithrombotic and </w:t>
      </w:r>
      <w:r w:rsidRPr="00DA5267">
        <w:rPr>
          <w:bCs/>
          <w:sz w:val="24"/>
          <w:szCs w:val="24"/>
          <w:lang w:val="en" w:eastAsia="bg-BG"/>
        </w:rPr>
        <w:lastRenderedPageBreak/>
        <w:t xml:space="preserve">antiplatelet therapy and to the new drugs in </w:t>
      </w:r>
      <w:proofErr w:type="spellStart"/>
      <w:r w:rsidRPr="00DA5267">
        <w:rPr>
          <w:bCs/>
          <w:sz w:val="24"/>
          <w:szCs w:val="24"/>
          <w:lang w:val="en" w:eastAsia="bg-BG"/>
        </w:rPr>
        <w:t>lipidology</w:t>
      </w:r>
      <w:proofErr w:type="spellEnd"/>
      <w:r w:rsidRPr="00DA5267">
        <w:rPr>
          <w:bCs/>
          <w:sz w:val="24"/>
          <w:szCs w:val="24"/>
          <w:lang w:val="en" w:eastAsia="bg-BG"/>
        </w:rPr>
        <w:t xml:space="preserve"> and diabetes which may so dramatically change the outcome and improve the prognosis. </w:t>
      </w:r>
    </w:p>
    <w:p w:rsidR="00DA5267" w:rsidRPr="00DA5267" w:rsidRDefault="00DA5267" w:rsidP="00DA5267">
      <w:pPr>
        <w:rPr>
          <w:bCs/>
          <w:sz w:val="24"/>
          <w:szCs w:val="24"/>
          <w:lang w:val="en" w:eastAsia="bg-BG"/>
        </w:rPr>
      </w:pPr>
      <w:r w:rsidRPr="00DA5267">
        <w:rPr>
          <w:bCs/>
          <w:sz w:val="24"/>
          <w:szCs w:val="24"/>
          <w:lang w:val="en" w:eastAsia="bg-BG"/>
        </w:rPr>
        <w:t xml:space="preserve">We will also discuss the latest news in interventional cardiology, stents and strategies, including the challenge of concomitant carotid and peripheral vascular disease, the rapidly expanding field of </w:t>
      </w:r>
      <w:proofErr w:type="spellStart"/>
      <w:r w:rsidRPr="00DA5267">
        <w:rPr>
          <w:bCs/>
          <w:sz w:val="24"/>
          <w:szCs w:val="24"/>
          <w:lang w:val="en" w:eastAsia="bg-BG"/>
        </w:rPr>
        <w:t>valvular</w:t>
      </w:r>
      <w:proofErr w:type="spellEnd"/>
      <w:r w:rsidRPr="00DA5267">
        <w:rPr>
          <w:bCs/>
          <w:sz w:val="24"/>
          <w:szCs w:val="24"/>
          <w:lang w:val="en" w:eastAsia="bg-BG"/>
        </w:rPr>
        <w:t xml:space="preserve"> interventions, and the role of the heart team and surgical management of coronary and cardiovascular disease. </w:t>
      </w:r>
    </w:p>
    <w:p w:rsidR="00DA5267" w:rsidRPr="00DA5267" w:rsidRDefault="00DA5267" w:rsidP="00205054">
      <w:pPr>
        <w:rPr>
          <w:bCs/>
          <w:sz w:val="24"/>
          <w:szCs w:val="24"/>
          <w:lang w:val="en" w:eastAsia="bg-BG"/>
        </w:rPr>
      </w:pPr>
      <w:hyperlink r:id="rId52" w:tgtFrame="_blank" w:history="1">
        <w:r w:rsidRPr="00DA5267">
          <w:rPr>
            <w:rStyle w:val="Hyperlink"/>
            <w:bCs/>
            <w:sz w:val="24"/>
            <w:szCs w:val="24"/>
            <w:lang w:val="en" w:eastAsia="bg-BG"/>
          </w:rPr>
          <w:t>More information and registration</w:t>
        </w:r>
      </w:hyperlink>
      <w:r w:rsidRPr="00DA5267">
        <w:rPr>
          <w:bCs/>
          <w:sz w:val="24"/>
          <w:szCs w:val="24"/>
          <w:lang w:val="en" w:eastAsia="bg-BG"/>
        </w:rPr>
        <w:t xml:space="preserve"> </w:t>
      </w:r>
    </w:p>
    <w:p w:rsidR="00DA5267" w:rsidRPr="00205054" w:rsidRDefault="00DA5267" w:rsidP="00205054">
      <w:pPr>
        <w:spacing w:before="100" w:beforeAutospacing="1"/>
        <w:rPr>
          <w:b/>
          <w:bCs/>
          <w:color w:val="E36C0A" w:themeColor="accent6" w:themeShade="BF"/>
          <w:sz w:val="24"/>
          <w:szCs w:val="24"/>
          <w:u w:val="single"/>
          <w:lang w:val="en" w:eastAsia="bg-BG"/>
        </w:rPr>
      </w:pPr>
      <w:r w:rsidRPr="00205054">
        <w:rPr>
          <w:b/>
          <w:bCs/>
          <w:color w:val="E36C0A" w:themeColor="accent6" w:themeShade="BF"/>
          <w:sz w:val="24"/>
          <w:szCs w:val="24"/>
          <w:u w:val="single"/>
          <w:lang w:val="en" w:eastAsia="bg-BG"/>
        </w:rPr>
        <w:t>Harnessing Research and Innovation for FOOD 2030: A Science Policy Dialogue, 16 October 2017, Brussels, EU Commission, CHARLEMAGNE building</w:t>
      </w:r>
    </w:p>
    <w:p w:rsidR="00DA5267" w:rsidRPr="00DA5267" w:rsidRDefault="00DA5267" w:rsidP="00DA5267">
      <w:pPr>
        <w:rPr>
          <w:bCs/>
          <w:sz w:val="24"/>
          <w:szCs w:val="24"/>
          <w:lang w:val="en" w:eastAsia="bg-BG"/>
        </w:rPr>
      </w:pPr>
      <w:r w:rsidRPr="00DA5267">
        <w:rPr>
          <w:bCs/>
          <w:sz w:val="24"/>
          <w:szCs w:val="24"/>
          <w:lang w:val="en" w:eastAsia="bg-BG"/>
        </w:rPr>
        <w:t>This one day conference will serve to disseminate successful European Research and Innovation (R&amp;I) initiatives and contribute to the ongoing science-policy dialogue in the area of Nutrition and Security (FNS).</w:t>
      </w:r>
    </w:p>
    <w:p w:rsidR="00DA5267" w:rsidRPr="00DA5267" w:rsidRDefault="00DA5267" w:rsidP="00DA5267">
      <w:pPr>
        <w:rPr>
          <w:bCs/>
          <w:sz w:val="24"/>
          <w:szCs w:val="24"/>
          <w:lang w:val="en" w:eastAsia="bg-BG"/>
        </w:rPr>
      </w:pPr>
      <w:r w:rsidRPr="00DA5267">
        <w:rPr>
          <w:bCs/>
          <w:sz w:val="24"/>
          <w:szCs w:val="24"/>
          <w:lang w:val="en" w:eastAsia="bg-BG"/>
        </w:rPr>
        <w:t xml:space="preserve">The conference will provide a stakeholder platform for a science policy dialogues to assess the current state of European research, innovation and investment, and explore </w:t>
      </w:r>
      <w:proofErr w:type="spellStart"/>
      <w:r w:rsidRPr="00DA5267">
        <w:rPr>
          <w:bCs/>
          <w:sz w:val="24"/>
          <w:szCs w:val="24"/>
          <w:lang w:val="en" w:eastAsia="bg-BG"/>
        </w:rPr>
        <w:t>furture</w:t>
      </w:r>
      <w:proofErr w:type="spellEnd"/>
      <w:r w:rsidRPr="00DA5267">
        <w:rPr>
          <w:bCs/>
          <w:sz w:val="24"/>
          <w:szCs w:val="24"/>
          <w:lang w:val="en" w:eastAsia="bg-BG"/>
        </w:rPr>
        <w:t xml:space="preserve"> needs relevant to:</w:t>
      </w:r>
    </w:p>
    <w:p w:rsidR="00DA5267" w:rsidRPr="00DA5267" w:rsidRDefault="00205054" w:rsidP="00205054">
      <w:pPr>
        <w:numPr>
          <w:ilvl w:val="0"/>
          <w:numId w:val="36"/>
        </w:numPr>
        <w:spacing w:after="0"/>
        <w:ind w:left="714" w:hanging="357"/>
        <w:rPr>
          <w:bCs/>
          <w:sz w:val="24"/>
          <w:szCs w:val="24"/>
          <w:lang w:val="en" w:eastAsia="bg-BG"/>
        </w:rPr>
      </w:pPr>
      <w:r>
        <w:rPr>
          <w:bCs/>
          <w:sz w:val="24"/>
          <w:szCs w:val="24"/>
          <w:lang w:val="en" w:eastAsia="bg-BG"/>
        </w:rPr>
        <w:t>s</w:t>
      </w:r>
      <w:r w:rsidR="00DA5267" w:rsidRPr="00DA5267">
        <w:rPr>
          <w:bCs/>
          <w:sz w:val="24"/>
          <w:szCs w:val="24"/>
          <w:lang w:val="en" w:eastAsia="bg-BG"/>
        </w:rPr>
        <w:t>ustainable and healthy nutrition;</w:t>
      </w:r>
    </w:p>
    <w:p w:rsidR="00DA5267" w:rsidRPr="00DA5267" w:rsidRDefault="00DA5267" w:rsidP="00205054">
      <w:pPr>
        <w:numPr>
          <w:ilvl w:val="0"/>
          <w:numId w:val="36"/>
        </w:numPr>
        <w:spacing w:after="0"/>
        <w:ind w:left="714" w:hanging="357"/>
        <w:rPr>
          <w:bCs/>
          <w:sz w:val="24"/>
          <w:szCs w:val="24"/>
          <w:lang w:val="en" w:eastAsia="bg-BG"/>
        </w:rPr>
      </w:pPr>
      <w:r w:rsidRPr="00DA5267">
        <w:rPr>
          <w:bCs/>
          <w:sz w:val="24"/>
          <w:szCs w:val="24"/>
          <w:lang w:val="en" w:eastAsia="bg-BG"/>
        </w:rPr>
        <w:t>climate-resilience and environmental sustainability;</w:t>
      </w:r>
    </w:p>
    <w:p w:rsidR="00DA5267" w:rsidRPr="00DA5267" w:rsidRDefault="00DA5267" w:rsidP="00205054">
      <w:pPr>
        <w:numPr>
          <w:ilvl w:val="0"/>
          <w:numId w:val="36"/>
        </w:numPr>
        <w:spacing w:after="0"/>
        <w:ind w:left="714" w:hanging="357"/>
        <w:rPr>
          <w:bCs/>
          <w:sz w:val="24"/>
          <w:szCs w:val="24"/>
          <w:lang w:val="en" w:eastAsia="bg-BG"/>
        </w:rPr>
      </w:pPr>
      <w:r w:rsidRPr="00DA5267">
        <w:rPr>
          <w:bCs/>
          <w:sz w:val="24"/>
          <w:szCs w:val="24"/>
          <w:lang w:val="en" w:eastAsia="bg-BG"/>
        </w:rPr>
        <w:t xml:space="preserve">circularity and resource </w:t>
      </w:r>
      <w:proofErr w:type="spellStart"/>
      <w:r w:rsidRPr="00DA5267">
        <w:rPr>
          <w:bCs/>
          <w:sz w:val="24"/>
          <w:szCs w:val="24"/>
          <w:lang w:val="en" w:eastAsia="bg-BG"/>
        </w:rPr>
        <w:t>efficienty</w:t>
      </w:r>
      <w:proofErr w:type="spellEnd"/>
      <w:r w:rsidRPr="00DA5267">
        <w:rPr>
          <w:bCs/>
          <w:sz w:val="24"/>
          <w:szCs w:val="24"/>
          <w:lang w:val="en" w:eastAsia="bg-BG"/>
        </w:rPr>
        <w:t>; and</w:t>
      </w:r>
    </w:p>
    <w:p w:rsidR="00DA5267" w:rsidRPr="00DA5267" w:rsidRDefault="00DA5267" w:rsidP="00205054">
      <w:pPr>
        <w:numPr>
          <w:ilvl w:val="0"/>
          <w:numId w:val="36"/>
        </w:numPr>
        <w:spacing w:after="120"/>
        <w:ind w:left="714" w:hanging="357"/>
        <w:rPr>
          <w:bCs/>
          <w:sz w:val="24"/>
          <w:szCs w:val="24"/>
          <w:lang w:val="en" w:eastAsia="bg-BG"/>
        </w:rPr>
      </w:pPr>
      <w:proofErr w:type="gramStart"/>
      <w:r w:rsidRPr="00DA5267">
        <w:rPr>
          <w:bCs/>
          <w:sz w:val="24"/>
          <w:szCs w:val="24"/>
          <w:lang w:val="en" w:eastAsia="bg-BG"/>
        </w:rPr>
        <w:t>food</w:t>
      </w:r>
      <w:proofErr w:type="gramEnd"/>
      <w:r w:rsidRPr="00DA5267">
        <w:rPr>
          <w:bCs/>
          <w:sz w:val="24"/>
          <w:szCs w:val="24"/>
          <w:lang w:val="en" w:eastAsia="bg-BG"/>
        </w:rPr>
        <w:t xml:space="preserve"> system innovation and empowerment of communities.</w:t>
      </w:r>
    </w:p>
    <w:p w:rsidR="00DA5267" w:rsidRPr="00DA5267" w:rsidRDefault="00DA5267" w:rsidP="00DA5267">
      <w:pPr>
        <w:rPr>
          <w:bCs/>
          <w:sz w:val="24"/>
          <w:szCs w:val="24"/>
          <w:lang w:val="en" w:eastAsia="bg-BG"/>
        </w:rPr>
      </w:pPr>
      <w:r w:rsidRPr="00DA5267">
        <w:rPr>
          <w:bCs/>
          <w:sz w:val="24"/>
          <w:szCs w:val="24"/>
          <w:lang w:val="en" w:eastAsia="bg-BG"/>
        </w:rPr>
        <w:t>The conference is free of charge and will be open to researchers, policy makers, funders and investors, policy makers and public authorities, industry, entrepreneurs, students and civil society representatives.</w:t>
      </w:r>
    </w:p>
    <w:p w:rsidR="00DA5267" w:rsidRPr="00DA5267" w:rsidRDefault="00DA5267" w:rsidP="00DA5267">
      <w:pPr>
        <w:rPr>
          <w:bCs/>
          <w:sz w:val="24"/>
          <w:szCs w:val="24"/>
          <w:lang w:val="en" w:eastAsia="bg-BG"/>
        </w:rPr>
      </w:pPr>
      <w:r w:rsidRPr="00DA5267">
        <w:rPr>
          <w:bCs/>
          <w:sz w:val="24"/>
          <w:szCs w:val="24"/>
          <w:lang w:val="en" w:eastAsia="bg-BG"/>
        </w:rPr>
        <w:t>The conference builds on the successful FOOD2030 High Level Event of October 2016 and will act as an important milestone in the preparation of the second High Level Event to be held under the Bulgarian Presidency in the first half of 2018.</w:t>
      </w:r>
    </w:p>
    <w:p w:rsidR="00353D98" w:rsidRDefault="00DA5267" w:rsidP="00205054">
      <w:pPr>
        <w:tabs>
          <w:tab w:val="num" w:pos="720"/>
        </w:tabs>
        <w:rPr>
          <w:bCs/>
          <w:sz w:val="24"/>
          <w:szCs w:val="24"/>
          <w:lang w:val="en" w:eastAsia="bg-BG"/>
        </w:rPr>
      </w:pPr>
      <w:hyperlink r:id="rId53" w:tgtFrame="_blank" w:history="1">
        <w:r w:rsidRPr="00DA5267">
          <w:rPr>
            <w:rStyle w:val="Hyperlink"/>
            <w:bCs/>
            <w:sz w:val="24"/>
            <w:szCs w:val="24"/>
            <w:lang w:val="en" w:eastAsia="bg-BG"/>
          </w:rPr>
          <w:t>Register here</w:t>
        </w:r>
      </w:hyperlink>
      <w:r w:rsidRPr="00DA5267">
        <w:rPr>
          <w:bCs/>
          <w:sz w:val="24"/>
          <w:szCs w:val="24"/>
          <w:lang w:val="en" w:eastAsia="bg-BG"/>
        </w:rPr>
        <w:t xml:space="preserve"> </w:t>
      </w:r>
      <w:r>
        <w:rPr>
          <w:bCs/>
          <w:sz w:val="24"/>
          <w:szCs w:val="24"/>
          <w:lang w:val="en" w:eastAsia="bg-BG"/>
        </w:rPr>
        <w:t xml:space="preserve">and </w:t>
      </w:r>
      <w:hyperlink r:id="rId54" w:tgtFrame="_blank" w:history="1">
        <w:proofErr w:type="gramStart"/>
        <w:r w:rsidRPr="00DA5267">
          <w:rPr>
            <w:rStyle w:val="Hyperlink"/>
            <w:bCs/>
            <w:sz w:val="24"/>
            <w:szCs w:val="24"/>
            <w:lang w:val="en" w:eastAsia="bg-BG"/>
          </w:rPr>
          <w:t>More</w:t>
        </w:r>
        <w:proofErr w:type="gramEnd"/>
        <w:r w:rsidRPr="00DA5267">
          <w:rPr>
            <w:rStyle w:val="Hyperlink"/>
            <w:bCs/>
            <w:sz w:val="24"/>
            <w:szCs w:val="24"/>
            <w:lang w:val="en" w:eastAsia="bg-BG"/>
          </w:rPr>
          <w:t xml:space="preserve"> information in the Conference Website</w:t>
        </w:r>
      </w:hyperlink>
      <w:r w:rsidRPr="00DA5267">
        <w:rPr>
          <w:bCs/>
          <w:sz w:val="24"/>
          <w:szCs w:val="24"/>
          <w:lang w:val="en" w:eastAsia="bg-BG"/>
        </w:rPr>
        <w:t xml:space="preserve"> </w:t>
      </w:r>
    </w:p>
    <w:p w:rsidR="00DA5267" w:rsidRPr="00205054" w:rsidRDefault="00DA5267" w:rsidP="00205054">
      <w:pPr>
        <w:spacing w:before="100" w:beforeAutospacing="1"/>
        <w:rPr>
          <w:b/>
          <w:bCs/>
          <w:color w:val="E36C0A" w:themeColor="accent6" w:themeShade="BF"/>
          <w:sz w:val="24"/>
          <w:szCs w:val="24"/>
          <w:u w:val="single"/>
          <w:lang w:val="en" w:eastAsia="bg-BG"/>
        </w:rPr>
      </w:pPr>
      <w:r w:rsidRPr="00205054">
        <w:rPr>
          <w:b/>
          <w:bCs/>
          <w:color w:val="E36C0A" w:themeColor="accent6" w:themeShade="BF"/>
          <w:sz w:val="24"/>
          <w:szCs w:val="24"/>
          <w:u w:val="single"/>
          <w:lang w:val="en" w:eastAsia="bg-BG"/>
        </w:rPr>
        <w:t>Regional workshop - Better talent management for better Bulgaria &amp; Romania, 17 October 2017, Sofia, Bulgaria</w:t>
      </w:r>
    </w:p>
    <w:p w:rsidR="00DA5267" w:rsidRPr="00DA5267" w:rsidRDefault="00DA5267" w:rsidP="00DA5267">
      <w:pPr>
        <w:rPr>
          <w:bCs/>
          <w:sz w:val="24"/>
          <w:szCs w:val="24"/>
          <w:lang w:val="en" w:eastAsia="bg-BG"/>
        </w:rPr>
      </w:pPr>
      <w:r w:rsidRPr="00DA5267">
        <w:rPr>
          <w:bCs/>
          <w:sz w:val="24"/>
          <w:szCs w:val="24"/>
          <w:lang w:val="en" w:eastAsia="bg-BG"/>
        </w:rPr>
        <w:t xml:space="preserve">The purpose of this regional workshop is to fully inform ‘newcomers’ (research performing institutions and research funders) on the principles of Charter and Code and their implementation in the research institution via a step-wise procedure called the "Human Resources Strategy for Researchers (HRS4R)". </w:t>
      </w:r>
    </w:p>
    <w:p w:rsidR="00DA5267" w:rsidRPr="00DA5267" w:rsidRDefault="00DA5267" w:rsidP="002D39FA">
      <w:pPr>
        <w:spacing w:after="120"/>
        <w:rPr>
          <w:bCs/>
          <w:sz w:val="24"/>
          <w:szCs w:val="24"/>
          <w:lang w:val="en" w:eastAsia="bg-BG"/>
        </w:rPr>
      </w:pPr>
      <w:r w:rsidRPr="00DA5267">
        <w:rPr>
          <w:bCs/>
          <w:sz w:val="24"/>
          <w:szCs w:val="24"/>
          <w:lang w:val="en" w:eastAsia="bg-BG"/>
        </w:rPr>
        <w:t xml:space="preserve">The workshop addresses HR Directors and HR Managers in Research performing and Research funding institutions from Bulgaria and Romania. It also addresses high-level representatives of universities, research </w:t>
      </w:r>
      <w:proofErr w:type="spellStart"/>
      <w:r w:rsidRPr="00DA5267">
        <w:rPr>
          <w:bCs/>
          <w:sz w:val="24"/>
          <w:szCs w:val="24"/>
          <w:lang w:val="en" w:eastAsia="bg-BG"/>
        </w:rPr>
        <w:t>centres</w:t>
      </w:r>
      <w:proofErr w:type="spellEnd"/>
      <w:r w:rsidRPr="00DA5267">
        <w:rPr>
          <w:bCs/>
          <w:sz w:val="24"/>
          <w:szCs w:val="24"/>
          <w:lang w:val="en" w:eastAsia="bg-BG"/>
        </w:rPr>
        <w:t xml:space="preserve"> as well as beneficiaries and potential applicants of H2020 contracts/projects who need to comply with article 32 stipulating the </w:t>
      </w:r>
      <w:r w:rsidRPr="00DA5267">
        <w:rPr>
          <w:bCs/>
          <w:sz w:val="24"/>
          <w:szCs w:val="24"/>
          <w:lang w:val="en" w:eastAsia="bg-BG"/>
        </w:rPr>
        <w:lastRenderedPageBreak/>
        <w:t xml:space="preserve">(best effort) obligation to take measures to implement the European Charter for Researchers and Code of Conduct for the Recruitment of Researchers (C &amp; C) for the benefit of all researchers and their institution. </w:t>
      </w:r>
    </w:p>
    <w:p w:rsidR="00DA5267" w:rsidRPr="00DA5267" w:rsidRDefault="00DA5267" w:rsidP="002D39FA">
      <w:pPr>
        <w:tabs>
          <w:tab w:val="num" w:pos="720"/>
        </w:tabs>
        <w:rPr>
          <w:bCs/>
          <w:sz w:val="24"/>
          <w:szCs w:val="24"/>
          <w:lang w:val="en" w:eastAsia="bg-BG"/>
        </w:rPr>
      </w:pPr>
      <w:hyperlink r:id="rId55" w:tgtFrame="_blank" w:history="1">
        <w:r w:rsidRPr="00DA5267">
          <w:rPr>
            <w:rStyle w:val="Hyperlink"/>
            <w:bCs/>
            <w:sz w:val="24"/>
            <w:szCs w:val="24"/>
            <w:lang w:val="en" w:eastAsia="bg-BG"/>
          </w:rPr>
          <w:t>More information and registration</w:t>
        </w:r>
      </w:hyperlink>
      <w:r w:rsidRPr="00DA5267">
        <w:rPr>
          <w:bCs/>
          <w:sz w:val="24"/>
          <w:szCs w:val="24"/>
          <w:lang w:val="en" w:eastAsia="bg-BG"/>
        </w:rPr>
        <w:t xml:space="preserve"> </w:t>
      </w:r>
    </w:p>
    <w:p w:rsidR="00414571" w:rsidRPr="002D39FA" w:rsidRDefault="00414571" w:rsidP="002D39FA">
      <w:pPr>
        <w:spacing w:before="100" w:beforeAutospacing="1"/>
        <w:rPr>
          <w:b/>
          <w:bCs/>
          <w:color w:val="E36C0A" w:themeColor="accent6" w:themeShade="BF"/>
          <w:sz w:val="24"/>
          <w:szCs w:val="24"/>
          <w:u w:val="single"/>
          <w:lang w:val="en" w:eastAsia="bg-BG"/>
        </w:rPr>
      </w:pPr>
      <w:r w:rsidRPr="002D39FA">
        <w:rPr>
          <w:b/>
          <w:bCs/>
          <w:color w:val="E36C0A" w:themeColor="accent6" w:themeShade="BF"/>
          <w:sz w:val="24"/>
          <w:szCs w:val="24"/>
          <w:u w:val="single"/>
          <w:lang w:val="en" w:eastAsia="bg-BG"/>
        </w:rPr>
        <w:t>VII International Conference on Environmental, Industrial and Applied Microbiology - BioMicroWorld2017, 18-20 October 2017, Madrid, Spain</w:t>
      </w:r>
    </w:p>
    <w:p w:rsidR="00414571" w:rsidRPr="00414571" w:rsidRDefault="00414571" w:rsidP="00992606">
      <w:pPr>
        <w:spacing w:after="120"/>
        <w:rPr>
          <w:bCs/>
          <w:sz w:val="24"/>
          <w:szCs w:val="24"/>
          <w:lang w:val="en" w:eastAsia="bg-BG"/>
        </w:rPr>
      </w:pPr>
      <w:r w:rsidRPr="00414571">
        <w:rPr>
          <w:bCs/>
          <w:sz w:val="24"/>
          <w:szCs w:val="24"/>
          <w:lang w:val="en" w:eastAsia="bg-BG"/>
        </w:rPr>
        <w:t xml:space="preserve">The BioMicroWorld2017 Conference will offer an excellent opportunity for researchers from a broad range of academic disciplines to </w:t>
      </w:r>
      <w:proofErr w:type="gramStart"/>
      <w:r w:rsidRPr="00414571">
        <w:rPr>
          <w:bCs/>
          <w:sz w:val="24"/>
          <w:szCs w:val="24"/>
          <w:lang w:val="en" w:eastAsia="bg-BG"/>
        </w:rPr>
        <w:t>present,</w:t>
      </w:r>
      <w:proofErr w:type="gramEnd"/>
      <w:r w:rsidRPr="00414571">
        <w:rPr>
          <w:bCs/>
          <w:sz w:val="24"/>
          <w:szCs w:val="24"/>
          <w:lang w:val="en" w:eastAsia="bg-BG"/>
        </w:rPr>
        <w:t xml:space="preserve"> exchange and disseminate information and experiences in the fields of industrial microbiology, biotechnology, environmental sciences, food and medical microbiology and other related fields. </w:t>
      </w:r>
    </w:p>
    <w:p w:rsidR="00414571" w:rsidRPr="00414571" w:rsidRDefault="00414571" w:rsidP="00992606">
      <w:pPr>
        <w:rPr>
          <w:bCs/>
          <w:sz w:val="24"/>
          <w:szCs w:val="24"/>
          <w:lang w:val="en" w:eastAsia="bg-BG"/>
        </w:rPr>
      </w:pPr>
      <w:hyperlink r:id="rId56" w:tgtFrame="_blank" w:history="1">
        <w:r w:rsidRPr="00414571">
          <w:rPr>
            <w:rStyle w:val="Hyperlink"/>
            <w:bCs/>
            <w:sz w:val="24"/>
            <w:szCs w:val="24"/>
            <w:lang w:val="en" w:eastAsia="bg-BG"/>
          </w:rPr>
          <w:t>More information and registration</w:t>
        </w:r>
      </w:hyperlink>
      <w:r w:rsidRPr="00414571">
        <w:rPr>
          <w:bCs/>
          <w:sz w:val="24"/>
          <w:szCs w:val="24"/>
          <w:lang w:val="en" w:eastAsia="bg-BG"/>
        </w:rPr>
        <w:t xml:space="preserve"> </w:t>
      </w:r>
    </w:p>
    <w:p w:rsidR="00D523AC" w:rsidRPr="00992606" w:rsidRDefault="00D523AC" w:rsidP="00992606">
      <w:pPr>
        <w:spacing w:before="100" w:beforeAutospacing="1"/>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R2B Meeting on Vibrational Spectroscopy and NMR techniques for industrial applications, 20 October 2017, Trieste, Italy</w:t>
      </w:r>
    </w:p>
    <w:p w:rsidR="00D523AC" w:rsidRPr="00D523AC" w:rsidRDefault="00D523AC" w:rsidP="00D523AC">
      <w:pPr>
        <w:rPr>
          <w:bCs/>
          <w:sz w:val="24"/>
          <w:szCs w:val="24"/>
          <w:lang w:val="en" w:eastAsia="bg-BG"/>
        </w:rPr>
      </w:pPr>
      <w:r w:rsidRPr="00D523AC">
        <w:rPr>
          <w:bCs/>
          <w:sz w:val="24"/>
          <w:szCs w:val="24"/>
          <w:lang w:val="en" w:eastAsia="bg-BG"/>
        </w:rPr>
        <w:t>CERIC-ERIC (</w:t>
      </w:r>
      <w:hyperlink r:id="rId57" w:history="1">
        <w:r w:rsidRPr="00D523AC">
          <w:rPr>
            <w:rStyle w:val="Hyperlink"/>
            <w:bCs/>
            <w:sz w:val="24"/>
            <w:szCs w:val="24"/>
            <w:lang w:val="en" w:eastAsia="bg-BG"/>
          </w:rPr>
          <w:t>www.c</w:t>
        </w:r>
        <w:r w:rsidRPr="00D523AC">
          <w:rPr>
            <w:rStyle w:val="Hyperlink"/>
            <w:bCs/>
            <w:sz w:val="24"/>
            <w:szCs w:val="24"/>
            <w:lang w:val="en" w:eastAsia="bg-BG"/>
          </w:rPr>
          <w:t>e</w:t>
        </w:r>
        <w:r w:rsidRPr="00D523AC">
          <w:rPr>
            <w:rStyle w:val="Hyperlink"/>
            <w:bCs/>
            <w:sz w:val="24"/>
            <w:szCs w:val="24"/>
            <w:lang w:val="en" w:eastAsia="bg-BG"/>
          </w:rPr>
          <w:t>ric-eric.eu</w:t>
        </w:r>
      </w:hyperlink>
      <w:r w:rsidRPr="00D523AC">
        <w:rPr>
          <w:bCs/>
          <w:sz w:val="24"/>
          <w:szCs w:val="24"/>
          <w:lang w:val="en" w:eastAsia="bg-BG"/>
        </w:rPr>
        <w:t xml:space="preserve">) is bringing together researchers from its partners facilities and industry representatives, for a one day Research to Business (R2B) meeting at the CERIC headquarters in Trieste on October 20th, with the objective of encouraging and strengthening future collaborations and projects. </w:t>
      </w:r>
    </w:p>
    <w:p w:rsidR="00D523AC" w:rsidRPr="00D523AC" w:rsidRDefault="00D523AC" w:rsidP="00992606">
      <w:pPr>
        <w:spacing w:after="120"/>
        <w:rPr>
          <w:bCs/>
          <w:sz w:val="24"/>
          <w:szCs w:val="24"/>
          <w:lang w:val="en" w:eastAsia="bg-BG"/>
        </w:rPr>
      </w:pPr>
      <w:r w:rsidRPr="00D523AC">
        <w:rPr>
          <w:bCs/>
          <w:sz w:val="24"/>
          <w:szCs w:val="24"/>
          <w:lang w:val="en" w:eastAsia="bg-BG"/>
        </w:rPr>
        <w:t xml:space="preserve">During the event, organized in the framework of the ACCELERATE project, researchers will present some of the possible applications of synchrotron light techniques and Nuclear Magnetic Resonance (NMR), for sectors such as textile, food, biomedical and polymers, allowing to perform quantitative and qualitative </w:t>
      </w:r>
      <w:proofErr w:type="spellStart"/>
      <w:r w:rsidRPr="00D523AC">
        <w:rPr>
          <w:bCs/>
          <w:sz w:val="24"/>
          <w:szCs w:val="24"/>
          <w:lang w:val="en" w:eastAsia="bg-BG"/>
        </w:rPr>
        <w:t>characterisation</w:t>
      </w:r>
      <w:proofErr w:type="spellEnd"/>
      <w:r w:rsidRPr="00D523AC">
        <w:rPr>
          <w:bCs/>
          <w:sz w:val="24"/>
          <w:szCs w:val="24"/>
          <w:lang w:val="en" w:eastAsia="bg-BG"/>
        </w:rPr>
        <w:t xml:space="preserve"> of organic and inorganic materials. </w:t>
      </w:r>
    </w:p>
    <w:p w:rsidR="00353D98" w:rsidRDefault="00D523AC" w:rsidP="00992606">
      <w:pPr>
        <w:rPr>
          <w:bCs/>
          <w:sz w:val="24"/>
          <w:szCs w:val="24"/>
          <w:lang w:val="en" w:eastAsia="bg-BG"/>
        </w:rPr>
      </w:pPr>
      <w:hyperlink r:id="rId58" w:tgtFrame="_blank" w:history="1">
        <w:r w:rsidRPr="00D523AC">
          <w:rPr>
            <w:rStyle w:val="Hyperlink"/>
            <w:bCs/>
            <w:sz w:val="24"/>
            <w:szCs w:val="24"/>
            <w:lang w:val="en" w:eastAsia="bg-BG"/>
          </w:rPr>
          <w:t>More information and registration</w:t>
        </w:r>
      </w:hyperlink>
      <w:r w:rsidRPr="00D523AC">
        <w:rPr>
          <w:bCs/>
          <w:sz w:val="24"/>
          <w:szCs w:val="24"/>
          <w:lang w:val="en" w:eastAsia="bg-BG"/>
        </w:rPr>
        <w:t xml:space="preserve"> </w:t>
      </w:r>
    </w:p>
    <w:p w:rsidR="00D523AC" w:rsidRPr="00992606" w:rsidRDefault="00D523AC" w:rsidP="00D523AC">
      <w:pPr>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Vaccines R&amp;D Summit 2017, 21-23 October 2017, Valencia, Spain</w:t>
      </w:r>
    </w:p>
    <w:p w:rsidR="00D523AC" w:rsidRPr="00D523AC" w:rsidRDefault="00D523AC" w:rsidP="00992606">
      <w:pPr>
        <w:spacing w:after="120"/>
        <w:rPr>
          <w:bCs/>
          <w:sz w:val="24"/>
          <w:szCs w:val="24"/>
          <w:lang w:val="en" w:eastAsia="bg-BG"/>
        </w:rPr>
      </w:pPr>
      <w:r w:rsidRPr="00D523AC">
        <w:rPr>
          <w:bCs/>
          <w:sz w:val="24"/>
          <w:szCs w:val="24"/>
          <w:lang w:val="en" w:eastAsia="bg-BG"/>
        </w:rPr>
        <w:t xml:space="preserve">Vaccines R&amp;D Summit 2017 has the goal to fill the prevailing gaps in transformation of the science of hope to promptly serve solutions to all in need. </w:t>
      </w:r>
      <w:r w:rsidR="00992606">
        <w:rPr>
          <w:bCs/>
          <w:sz w:val="24"/>
          <w:szCs w:val="24"/>
          <w:lang w:val="en" w:eastAsia="bg-BG"/>
        </w:rPr>
        <w:t xml:space="preserve">It </w:t>
      </w:r>
      <w:r w:rsidRPr="00D523AC">
        <w:rPr>
          <w:bCs/>
          <w:sz w:val="24"/>
          <w:szCs w:val="24"/>
          <w:lang w:val="en" w:eastAsia="bg-BG"/>
        </w:rPr>
        <w:t xml:space="preserve">will have an anticipated participation of 150-200 delegates from around the world to discuss the conference goal. </w:t>
      </w:r>
    </w:p>
    <w:p w:rsidR="00D523AC" w:rsidRPr="00D523AC" w:rsidRDefault="00D523AC" w:rsidP="00992606">
      <w:pPr>
        <w:rPr>
          <w:bCs/>
          <w:sz w:val="24"/>
          <w:szCs w:val="24"/>
          <w:lang w:val="en" w:eastAsia="bg-BG"/>
        </w:rPr>
      </w:pPr>
      <w:hyperlink r:id="rId59" w:tgtFrame="_blank" w:history="1">
        <w:r w:rsidRPr="00D523AC">
          <w:rPr>
            <w:rStyle w:val="Hyperlink"/>
            <w:bCs/>
            <w:sz w:val="24"/>
            <w:szCs w:val="24"/>
            <w:lang w:val="en" w:eastAsia="bg-BG"/>
          </w:rPr>
          <w:t>More information and registration</w:t>
        </w:r>
      </w:hyperlink>
      <w:r w:rsidRPr="00D523AC">
        <w:rPr>
          <w:bCs/>
          <w:sz w:val="24"/>
          <w:szCs w:val="24"/>
          <w:lang w:val="en" w:eastAsia="bg-BG"/>
        </w:rPr>
        <w:t xml:space="preserve"> </w:t>
      </w:r>
    </w:p>
    <w:p w:rsidR="00D523AC" w:rsidRPr="00992606" w:rsidRDefault="00D523AC" w:rsidP="00992606">
      <w:pPr>
        <w:spacing w:before="100" w:beforeAutospacing="1"/>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9th International Conference and Expo on Proteomics, 23-25 October 2017, Paris, France</w:t>
      </w:r>
    </w:p>
    <w:p w:rsidR="00D523AC" w:rsidRDefault="00D523AC" w:rsidP="00992606">
      <w:pPr>
        <w:spacing w:after="120"/>
        <w:rPr>
          <w:bCs/>
          <w:sz w:val="24"/>
          <w:szCs w:val="24"/>
          <w:lang w:val="en" w:eastAsia="bg-BG"/>
        </w:rPr>
      </w:pPr>
      <w:r w:rsidRPr="00D523AC">
        <w:rPr>
          <w:bCs/>
          <w:sz w:val="24"/>
          <w:szCs w:val="24"/>
          <w:lang w:val="en" w:eastAsia="bg-BG"/>
        </w:rPr>
        <w:t xml:space="preserve">Through our theme ‘Exploring the hidden depths of the proteomics’, the conference will explore the recent advancements and new methodologies that can be applied to the research to take proteomics, one step further. </w:t>
      </w:r>
    </w:p>
    <w:p w:rsidR="00992606" w:rsidRDefault="00D523AC" w:rsidP="00992606">
      <w:pPr>
        <w:rPr>
          <w:bCs/>
          <w:sz w:val="24"/>
          <w:szCs w:val="24"/>
          <w:lang w:val="en" w:eastAsia="bg-BG"/>
        </w:rPr>
      </w:pPr>
      <w:hyperlink r:id="rId60" w:tgtFrame="_blank" w:history="1">
        <w:r w:rsidRPr="00D523AC">
          <w:rPr>
            <w:rStyle w:val="Hyperlink"/>
            <w:bCs/>
            <w:sz w:val="24"/>
            <w:szCs w:val="24"/>
            <w:lang w:val="en" w:eastAsia="bg-BG"/>
          </w:rPr>
          <w:t>More information and registration</w:t>
        </w:r>
      </w:hyperlink>
      <w:r w:rsidRPr="00D523AC">
        <w:rPr>
          <w:bCs/>
          <w:sz w:val="24"/>
          <w:szCs w:val="24"/>
          <w:lang w:val="en" w:eastAsia="bg-BG"/>
        </w:rPr>
        <w:t xml:space="preserve"> </w:t>
      </w:r>
    </w:p>
    <w:p w:rsidR="00992606" w:rsidRDefault="00992606">
      <w:pPr>
        <w:jc w:val="left"/>
        <w:rPr>
          <w:bCs/>
          <w:sz w:val="24"/>
          <w:szCs w:val="24"/>
          <w:lang w:val="en" w:eastAsia="bg-BG"/>
        </w:rPr>
      </w:pPr>
      <w:r>
        <w:rPr>
          <w:bCs/>
          <w:sz w:val="24"/>
          <w:szCs w:val="24"/>
          <w:lang w:val="en" w:eastAsia="bg-BG"/>
        </w:rPr>
        <w:br w:type="page"/>
      </w:r>
    </w:p>
    <w:p w:rsidR="00D523AC" w:rsidRPr="00992606" w:rsidRDefault="00D523AC" w:rsidP="00D523AC">
      <w:pPr>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lastRenderedPageBreak/>
        <w:t>MANUFUTURE 2017 – Moving up the Value Chain, 24-25 October 2017, Tallinn, Estonia</w:t>
      </w:r>
    </w:p>
    <w:p w:rsidR="00D523AC" w:rsidRPr="00D523AC" w:rsidRDefault="00D523AC" w:rsidP="00992606">
      <w:pPr>
        <w:spacing w:after="120"/>
        <w:rPr>
          <w:bCs/>
          <w:sz w:val="24"/>
          <w:szCs w:val="24"/>
          <w:lang w:val="en" w:eastAsia="bg-BG"/>
        </w:rPr>
      </w:pPr>
      <w:r w:rsidRPr="00D523AC">
        <w:rPr>
          <w:bCs/>
          <w:sz w:val="24"/>
          <w:szCs w:val="24"/>
          <w:lang w:val="en" w:eastAsia="bg-BG"/>
        </w:rPr>
        <w:t xml:space="preserve">MANUFUTURE 2017 will focus on smart manufacturing, Industry 4.0 in practice, the factories of the future, robotics, the internet of things and smart products. </w:t>
      </w:r>
    </w:p>
    <w:p w:rsidR="00D523AC" w:rsidRPr="00D523AC" w:rsidRDefault="00D523AC" w:rsidP="00992606">
      <w:pPr>
        <w:rPr>
          <w:bCs/>
          <w:sz w:val="24"/>
          <w:szCs w:val="24"/>
          <w:lang w:val="en" w:eastAsia="bg-BG"/>
        </w:rPr>
      </w:pPr>
      <w:hyperlink r:id="rId61" w:tgtFrame="_blank" w:history="1">
        <w:r w:rsidRPr="00D523AC">
          <w:rPr>
            <w:rStyle w:val="Hyperlink"/>
            <w:bCs/>
            <w:sz w:val="24"/>
            <w:szCs w:val="24"/>
            <w:lang w:val="en" w:eastAsia="bg-BG"/>
          </w:rPr>
          <w:t>More information and registration</w:t>
        </w:r>
      </w:hyperlink>
      <w:r w:rsidRPr="00D523AC">
        <w:rPr>
          <w:bCs/>
          <w:sz w:val="24"/>
          <w:szCs w:val="24"/>
          <w:lang w:val="en" w:eastAsia="bg-BG"/>
        </w:rPr>
        <w:t xml:space="preserve"> </w:t>
      </w:r>
    </w:p>
    <w:p w:rsidR="001B36C3" w:rsidRPr="00992606" w:rsidRDefault="001B36C3" w:rsidP="00992606">
      <w:pPr>
        <w:spacing w:before="100" w:beforeAutospacing="1"/>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SC6-H2020 CONSORTIUM BUILDING WORKSHOP, 26 October 2017, Brussels, Belgium</w:t>
      </w:r>
    </w:p>
    <w:p w:rsidR="001B36C3" w:rsidRPr="001B36C3" w:rsidRDefault="001B36C3" w:rsidP="00992606">
      <w:pPr>
        <w:spacing w:after="120"/>
        <w:rPr>
          <w:bCs/>
          <w:sz w:val="24"/>
          <w:szCs w:val="24"/>
          <w:lang w:val="en" w:eastAsia="bg-BG"/>
        </w:rPr>
      </w:pPr>
      <w:r w:rsidRPr="001B36C3">
        <w:rPr>
          <w:bCs/>
          <w:sz w:val="24"/>
          <w:szCs w:val="24"/>
          <w:lang w:val="en" w:eastAsia="bg-BG"/>
        </w:rPr>
        <w:t xml:space="preserve">On 26 October 2017 associated Brussels-based RTD liaison offices from EU member states and H2020 associated countries jointly </w:t>
      </w:r>
      <w:proofErr w:type="spellStart"/>
      <w:r w:rsidRPr="001B36C3">
        <w:rPr>
          <w:bCs/>
          <w:sz w:val="24"/>
          <w:szCs w:val="24"/>
          <w:lang w:val="en" w:eastAsia="bg-BG"/>
        </w:rPr>
        <w:t>organise</w:t>
      </w:r>
      <w:proofErr w:type="spellEnd"/>
      <w:r w:rsidRPr="001B36C3">
        <w:rPr>
          <w:bCs/>
          <w:sz w:val="24"/>
          <w:szCs w:val="24"/>
          <w:lang w:val="en" w:eastAsia="bg-BG"/>
        </w:rPr>
        <w:t xml:space="preserve"> a one-day Consortium building workshop around selected topics of the upcoming Work </w:t>
      </w:r>
      <w:proofErr w:type="spellStart"/>
      <w:r w:rsidRPr="001B36C3">
        <w:rPr>
          <w:bCs/>
          <w:sz w:val="24"/>
          <w:szCs w:val="24"/>
          <w:lang w:val="en" w:eastAsia="bg-BG"/>
        </w:rPr>
        <w:t>Programme</w:t>
      </w:r>
      <w:proofErr w:type="spellEnd"/>
      <w:r w:rsidRPr="001B36C3">
        <w:rPr>
          <w:bCs/>
          <w:sz w:val="24"/>
          <w:szCs w:val="24"/>
          <w:lang w:val="en" w:eastAsia="bg-BG"/>
        </w:rPr>
        <w:t xml:space="preserve"> (2018-2020) of the Horizon 2020 Societal Challenge 6 (Europe in a changing world – Inclusive, innovative and reflexive societies), open for submission from November 2017, deadline March 2018 (tbc). </w:t>
      </w:r>
    </w:p>
    <w:p w:rsidR="001B36C3" w:rsidRPr="001B36C3" w:rsidRDefault="001B36C3" w:rsidP="00992606">
      <w:pPr>
        <w:spacing w:before="120" w:after="120"/>
        <w:rPr>
          <w:bCs/>
          <w:sz w:val="24"/>
          <w:szCs w:val="24"/>
          <w:lang w:val="en" w:eastAsia="bg-BG"/>
        </w:rPr>
      </w:pPr>
      <w:r w:rsidRPr="001B36C3">
        <w:rPr>
          <w:bCs/>
          <w:sz w:val="24"/>
          <w:szCs w:val="24"/>
          <w:lang w:val="en" w:eastAsia="bg-BG"/>
        </w:rPr>
        <w:t xml:space="preserve">The objective of this hands-on event is to prepare ground for consortia building: to give opportunity to future proposers to discuss concrete cooperation possibilities, to present their expertise and learn from each other. </w:t>
      </w:r>
    </w:p>
    <w:p w:rsidR="001B36C3" w:rsidRPr="001B36C3" w:rsidRDefault="001B36C3" w:rsidP="00992606">
      <w:pPr>
        <w:spacing w:after="120"/>
        <w:rPr>
          <w:bCs/>
          <w:sz w:val="24"/>
          <w:szCs w:val="24"/>
          <w:lang w:val="en" w:eastAsia="bg-BG"/>
        </w:rPr>
      </w:pPr>
      <w:r w:rsidRPr="001B36C3">
        <w:rPr>
          <w:bCs/>
          <w:sz w:val="24"/>
          <w:szCs w:val="24"/>
          <w:lang w:val="en" w:eastAsia="bg-BG"/>
        </w:rPr>
        <w:t xml:space="preserve">The event takes place with the kind support of the DANDELION project as well as of the European Alliance for Social Sciences and Humanities (EASSH). </w:t>
      </w:r>
    </w:p>
    <w:p w:rsidR="001B36C3" w:rsidRPr="001B36C3" w:rsidRDefault="001B36C3" w:rsidP="00992606">
      <w:pPr>
        <w:rPr>
          <w:bCs/>
          <w:sz w:val="24"/>
          <w:szCs w:val="24"/>
          <w:lang w:val="en" w:eastAsia="bg-BG"/>
        </w:rPr>
      </w:pPr>
      <w:hyperlink r:id="rId62" w:tgtFrame="_blank" w:history="1">
        <w:r w:rsidRPr="001B36C3">
          <w:rPr>
            <w:rStyle w:val="Hyperlink"/>
            <w:bCs/>
            <w:sz w:val="24"/>
            <w:szCs w:val="24"/>
            <w:lang w:val="en" w:eastAsia="bg-BG"/>
          </w:rPr>
          <w:t>More information and registration</w:t>
        </w:r>
      </w:hyperlink>
      <w:r w:rsidRPr="001B36C3">
        <w:rPr>
          <w:bCs/>
          <w:sz w:val="24"/>
          <w:szCs w:val="24"/>
          <w:lang w:val="en" w:eastAsia="bg-BG"/>
        </w:rPr>
        <w:t xml:space="preserve"> </w:t>
      </w:r>
    </w:p>
    <w:p w:rsidR="001B36C3" w:rsidRPr="00992606" w:rsidRDefault="001B36C3" w:rsidP="001B36C3">
      <w:pPr>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Autoimmunity and Immune systems, 9-10 November 2017, Madrid, Spain</w:t>
      </w:r>
    </w:p>
    <w:p w:rsidR="001B36C3" w:rsidRPr="001B36C3" w:rsidRDefault="001B36C3" w:rsidP="001B36C3">
      <w:pPr>
        <w:rPr>
          <w:bCs/>
          <w:sz w:val="24"/>
          <w:szCs w:val="24"/>
          <w:lang w:val="en" w:eastAsia="bg-BG"/>
        </w:rPr>
      </w:pPr>
      <w:r w:rsidRPr="001B36C3">
        <w:rPr>
          <w:bCs/>
          <w:sz w:val="24"/>
          <w:szCs w:val="24"/>
          <w:lang w:val="en" w:eastAsia="bg-BG"/>
        </w:rPr>
        <w:t xml:space="preserve">Autoimmunity-2017 is to gathering people in academia and society interested in Autoimmunity to share the latest trends and important issues relevant to our field/subject area. </w:t>
      </w:r>
    </w:p>
    <w:p w:rsidR="001B36C3" w:rsidRPr="001B36C3" w:rsidRDefault="001B36C3" w:rsidP="00992606">
      <w:pPr>
        <w:spacing w:after="120"/>
        <w:rPr>
          <w:bCs/>
          <w:sz w:val="24"/>
          <w:szCs w:val="24"/>
          <w:lang w:val="en" w:eastAsia="bg-BG"/>
        </w:rPr>
      </w:pPr>
      <w:r w:rsidRPr="001B36C3">
        <w:rPr>
          <w:bCs/>
          <w:sz w:val="24"/>
          <w:szCs w:val="24"/>
          <w:lang w:val="en" w:eastAsia="bg-BG"/>
        </w:rPr>
        <w:t xml:space="preserve">Autoimmunity Summit-2017 brings together the Global leaders in Autoimmunity and relevant fields to present their research at this exclusive scientific program. </w:t>
      </w:r>
    </w:p>
    <w:p w:rsidR="001B36C3" w:rsidRPr="001B36C3" w:rsidRDefault="001B36C3" w:rsidP="00992606">
      <w:pPr>
        <w:rPr>
          <w:bCs/>
          <w:sz w:val="24"/>
          <w:szCs w:val="24"/>
          <w:lang w:val="en" w:eastAsia="bg-BG"/>
        </w:rPr>
      </w:pPr>
      <w:hyperlink r:id="rId63" w:tgtFrame="_blank" w:history="1">
        <w:r w:rsidRPr="001B36C3">
          <w:rPr>
            <w:rStyle w:val="Hyperlink"/>
            <w:bCs/>
            <w:sz w:val="24"/>
            <w:szCs w:val="24"/>
            <w:lang w:val="en" w:eastAsia="bg-BG"/>
          </w:rPr>
          <w:t>More information and registration</w:t>
        </w:r>
      </w:hyperlink>
      <w:r w:rsidRPr="001B36C3">
        <w:rPr>
          <w:bCs/>
          <w:sz w:val="24"/>
          <w:szCs w:val="24"/>
          <w:lang w:val="en" w:eastAsia="bg-BG"/>
        </w:rPr>
        <w:t xml:space="preserve"> </w:t>
      </w:r>
    </w:p>
    <w:p w:rsidR="00C0710C" w:rsidRPr="00823800" w:rsidRDefault="00370D64" w:rsidP="00992606">
      <w:pPr>
        <w:spacing w:before="100" w:beforeAutospacing="1"/>
        <w:rPr>
          <w:b/>
          <w:bCs/>
          <w:color w:val="E36C0A" w:themeColor="accent6" w:themeShade="BF"/>
          <w:sz w:val="24"/>
          <w:szCs w:val="24"/>
          <w:u w:val="single"/>
          <w:lang w:val="en" w:eastAsia="bg-BG"/>
        </w:rPr>
      </w:pPr>
      <w:hyperlink r:id="rId64" w:history="1">
        <w:r w:rsidR="00C0710C" w:rsidRPr="00823800">
          <w:rPr>
            <w:rStyle w:val="Hyperlink"/>
            <w:b/>
            <w:bCs/>
            <w:color w:val="E36C0A" w:themeColor="accent6" w:themeShade="BF"/>
            <w:sz w:val="24"/>
            <w:szCs w:val="24"/>
            <w:lang w:val="en" w:eastAsia="bg-BG"/>
          </w:rPr>
          <w:t xml:space="preserve">SC2 </w:t>
        </w:r>
        <w:proofErr w:type="spellStart"/>
        <w:r w:rsidR="00C0710C" w:rsidRPr="00823800">
          <w:rPr>
            <w:rStyle w:val="Hyperlink"/>
            <w:b/>
            <w:bCs/>
            <w:color w:val="E36C0A" w:themeColor="accent6" w:themeShade="BF"/>
            <w:sz w:val="24"/>
            <w:szCs w:val="24"/>
            <w:lang w:val="en" w:eastAsia="bg-BG"/>
          </w:rPr>
          <w:t>Infoweek</w:t>
        </w:r>
        <w:proofErr w:type="spellEnd"/>
      </w:hyperlink>
      <w:r w:rsidR="00C0710C" w:rsidRPr="00823800">
        <w:rPr>
          <w:b/>
          <w:bCs/>
          <w:color w:val="E36C0A" w:themeColor="accent6" w:themeShade="BF"/>
          <w:sz w:val="24"/>
          <w:szCs w:val="24"/>
          <w:u w:val="single"/>
          <w:lang w:val="en-GB" w:eastAsia="bg-BG"/>
        </w:rPr>
        <w:t xml:space="preserve">, </w:t>
      </w:r>
      <w:r w:rsidR="00C0710C" w:rsidRPr="00823800">
        <w:rPr>
          <w:b/>
          <w:bCs/>
          <w:color w:val="E36C0A" w:themeColor="accent6" w:themeShade="BF"/>
          <w:sz w:val="24"/>
          <w:szCs w:val="24"/>
          <w:u w:val="single"/>
          <w:lang w:val="en" w:eastAsia="bg-BG"/>
        </w:rPr>
        <w:t xml:space="preserve">14 – 17 November 2017, Brussels, Belgium </w:t>
      </w:r>
    </w:p>
    <w:p w:rsidR="00C0710C" w:rsidRPr="00C0710C" w:rsidRDefault="00C0710C" w:rsidP="00C0710C">
      <w:pPr>
        <w:rPr>
          <w:bCs/>
          <w:sz w:val="24"/>
          <w:szCs w:val="24"/>
          <w:lang w:val="en" w:eastAsia="bg-BG"/>
        </w:rPr>
      </w:pPr>
      <w:proofErr w:type="spellStart"/>
      <w:r w:rsidRPr="00C0710C">
        <w:rPr>
          <w:bCs/>
          <w:sz w:val="24"/>
          <w:szCs w:val="24"/>
          <w:lang w:val="en" w:eastAsia="bg-BG"/>
        </w:rPr>
        <w:t>Infoday</w:t>
      </w:r>
      <w:proofErr w:type="spellEnd"/>
      <w:r w:rsidRPr="00C0710C">
        <w:rPr>
          <w:bCs/>
          <w:sz w:val="24"/>
          <w:szCs w:val="24"/>
          <w:lang w:val="en" w:eastAsia="bg-BG"/>
        </w:rPr>
        <w:t xml:space="preserve">, brokerage, dissemination with a focus on </w:t>
      </w:r>
      <w:proofErr w:type="spellStart"/>
      <w:r w:rsidRPr="00C0710C">
        <w:rPr>
          <w:bCs/>
          <w:sz w:val="24"/>
          <w:szCs w:val="24"/>
          <w:lang w:val="en" w:eastAsia="bg-BG"/>
        </w:rPr>
        <w:t>digitisation</w:t>
      </w:r>
      <w:proofErr w:type="spellEnd"/>
      <w:r w:rsidRPr="00C0710C">
        <w:rPr>
          <w:bCs/>
          <w:sz w:val="24"/>
          <w:szCs w:val="24"/>
          <w:lang w:val="en" w:eastAsia="bg-BG"/>
        </w:rPr>
        <w:t xml:space="preserve"> and a </w:t>
      </w:r>
      <w:proofErr w:type="spellStart"/>
      <w:r w:rsidRPr="00C0710C">
        <w:rPr>
          <w:bCs/>
          <w:sz w:val="24"/>
          <w:szCs w:val="24"/>
          <w:lang w:val="en" w:eastAsia="bg-BG"/>
        </w:rPr>
        <w:t>bioeconomy</w:t>
      </w:r>
      <w:proofErr w:type="spellEnd"/>
      <w:r w:rsidRPr="00C0710C">
        <w:rPr>
          <w:bCs/>
          <w:sz w:val="24"/>
          <w:szCs w:val="24"/>
          <w:lang w:val="en" w:eastAsia="bg-BG"/>
        </w:rPr>
        <w:t xml:space="preserve"> policy event - all in one week! </w:t>
      </w:r>
      <w:hyperlink r:id="rId65" w:history="1">
        <w:r w:rsidRPr="00C0710C">
          <w:rPr>
            <w:rStyle w:val="Hyperlink"/>
            <w:bCs/>
            <w:sz w:val="24"/>
            <w:szCs w:val="24"/>
            <w:lang w:val="en" w:eastAsia="bg-BG"/>
          </w:rPr>
          <w:t>Read more</w:t>
        </w:r>
      </w:hyperlink>
      <w:r w:rsidRPr="00C0710C">
        <w:rPr>
          <w:bCs/>
          <w:sz w:val="24"/>
          <w:szCs w:val="24"/>
          <w:lang w:val="en" w:eastAsia="bg-BG"/>
        </w:rPr>
        <w:t xml:space="preserve"> </w:t>
      </w:r>
    </w:p>
    <w:p w:rsidR="001B36C3" w:rsidRPr="00992606" w:rsidRDefault="001B36C3" w:rsidP="00992606">
      <w:pPr>
        <w:spacing w:before="100" w:beforeAutospacing="1"/>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t>The Third International Conference on Computing Technology and Information Management (ICCTIM2017), 8-10 December 2017, Thessaloniki, Greece</w:t>
      </w:r>
    </w:p>
    <w:p w:rsidR="001B36C3" w:rsidRPr="001B36C3" w:rsidRDefault="001B36C3" w:rsidP="00992606">
      <w:pPr>
        <w:spacing w:after="120"/>
        <w:rPr>
          <w:bCs/>
          <w:sz w:val="24"/>
          <w:szCs w:val="24"/>
          <w:lang w:val="en" w:eastAsia="bg-BG"/>
        </w:rPr>
      </w:pPr>
      <w:r w:rsidRPr="001B36C3">
        <w:rPr>
          <w:bCs/>
          <w:sz w:val="24"/>
          <w:szCs w:val="24"/>
          <w:lang w:val="en" w:eastAsia="bg-BG"/>
        </w:rPr>
        <w:t xml:space="preserve">The proposed conference on the above theme will be held at Metropolitan College, Thessaloniki, Greece from December 8-10, 2017 which aims to enable researchers build connections between different digital applications. </w:t>
      </w:r>
    </w:p>
    <w:p w:rsidR="00992606" w:rsidRDefault="001B36C3" w:rsidP="00992606">
      <w:pPr>
        <w:rPr>
          <w:bCs/>
          <w:sz w:val="24"/>
          <w:szCs w:val="24"/>
          <w:lang w:val="en" w:eastAsia="bg-BG"/>
        </w:rPr>
      </w:pPr>
      <w:hyperlink r:id="rId66" w:tgtFrame="_blank" w:history="1">
        <w:r w:rsidRPr="001B36C3">
          <w:rPr>
            <w:rStyle w:val="Hyperlink"/>
            <w:bCs/>
            <w:sz w:val="24"/>
            <w:szCs w:val="24"/>
            <w:lang w:val="en" w:eastAsia="bg-BG"/>
          </w:rPr>
          <w:t>More information and registration</w:t>
        </w:r>
      </w:hyperlink>
    </w:p>
    <w:p w:rsidR="00992606" w:rsidRDefault="00992606">
      <w:pPr>
        <w:jc w:val="left"/>
        <w:rPr>
          <w:bCs/>
          <w:sz w:val="24"/>
          <w:szCs w:val="24"/>
          <w:lang w:val="en" w:eastAsia="bg-BG"/>
        </w:rPr>
      </w:pPr>
      <w:r>
        <w:rPr>
          <w:bCs/>
          <w:sz w:val="24"/>
          <w:szCs w:val="24"/>
          <w:lang w:val="en" w:eastAsia="bg-BG"/>
        </w:rPr>
        <w:br w:type="page"/>
      </w:r>
    </w:p>
    <w:p w:rsidR="001B36C3" w:rsidRPr="00992606" w:rsidRDefault="001B36C3" w:rsidP="001B36C3">
      <w:pPr>
        <w:rPr>
          <w:b/>
          <w:bCs/>
          <w:color w:val="E36C0A" w:themeColor="accent6" w:themeShade="BF"/>
          <w:sz w:val="24"/>
          <w:szCs w:val="24"/>
          <w:u w:val="single"/>
          <w:lang w:val="en" w:eastAsia="bg-BG"/>
        </w:rPr>
      </w:pPr>
      <w:r w:rsidRPr="00992606">
        <w:rPr>
          <w:b/>
          <w:bCs/>
          <w:color w:val="E36C0A" w:themeColor="accent6" w:themeShade="BF"/>
          <w:sz w:val="24"/>
          <w:szCs w:val="24"/>
          <w:u w:val="single"/>
          <w:lang w:val="en" w:eastAsia="bg-BG"/>
        </w:rPr>
        <w:lastRenderedPageBreak/>
        <w:t>3rd International Conference on Lipid Science &amp; Technology, 11-12 December 2017, Rome, Italy</w:t>
      </w:r>
    </w:p>
    <w:p w:rsidR="001B36C3" w:rsidRPr="001B36C3" w:rsidRDefault="001B36C3" w:rsidP="001B36C3">
      <w:pPr>
        <w:rPr>
          <w:bCs/>
          <w:sz w:val="24"/>
          <w:szCs w:val="24"/>
          <w:lang w:val="en" w:eastAsia="bg-BG"/>
        </w:rPr>
      </w:pPr>
      <w:r w:rsidRPr="001B36C3">
        <w:rPr>
          <w:bCs/>
          <w:sz w:val="24"/>
          <w:szCs w:val="24"/>
          <w:lang w:val="en" w:eastAsia="bg-BG"/>
        </w:rPr>
        <w:t xml:space="preserve">Lipid Conferences will lay a platform for world-class </w:t>
      </w:r>
      <w:proofErr w:type="spellStart"/>
      <w:r w:rsidRPr="001B36C3">
        <w:rPr>
          <w:bCs/>
          <w:sz w:val="24"/>
          <w:szCs w:val="24"/>
          <w:lang w:val="en" w:eastAsia="bg-BG"/>
        </w:rPr>
        <w:t>Lipidologists</w:t>
      </w:r>
      <w:proofErr w:type="spellEnd"/>
      <w:r w:rsidRPr="001B36C3">
        <w:rPr>
          <w:bCs/>
          <w:sz w:val="24"/>
          <w:szCs w:val="24"/>
          <w:lang w:val="en" w:eastAsia="bg-BG"/>
        </w:rPr>
        <w:t xml:space="preserve">, Professors, Doctors, Biochemists, Molecular biologists and Scientists to discuss an approach for </w:t>
      </w:r>
      <w:proofErr w:type="spellStart"/>
      <w:r w:rsidRPr="001B36C3">
        <w:rPr>
          <w:bCs/>
          <w:sz w:val="24"/>
          <w:szCs w:val="24"/>
          <w:lang w:val="en" w:eastAsia="bg-BG"/>
        </w:rPr>
        <w:t>lipidomics</w:t>
      </w:r>
      <w:proofErr w:type="spellEnd"/>
      <w:r w:rsidRPr="001B36C3">
        <w:rPr>
          <w:bCs/>
          <w:sz w:val="24"/>
          <w:szCs w:val="24"/>
          <w:lang w:val="en" w:eastAsia="bg-BG"/>
        </w:rPr>
        <w:t xml:space="preserve">. So, Lipids 2017 welcomes the Professors, Research scholars, Industrial Professionals, Pharmaceutical Researchers, physicians and student delegates from lipids field and healthcare sectors to be part of it. </w:t>
      </w:r>
    </w:p>
    <w:p w:rsidR="001B36C3" w:rsidRPr="001B36C3" w:rsidRDefault="001B36C3" w:rsidP="00992606">
      <w:pPr>
        <w:spacing w:after="120"/>
        <w:rPr>
          <w:bCs/>
          <w:sz w:val="24"/>
          <w:szCs w:val="24"/>
          <w:lang w:val="en" w:eastAsia="bg-BG"/>
        </w:rPr>
      </w:pPr>
      <w:r w:rsidRPr="001B36C3">
        <w:rPr>
          <w:bCs/>
          <w:sz w:val="24"/>
          <w:szCs w:val="24"/>
          <w:lang w:val="en" w:eastAsia="bg-BG"/>
        </w:rPr>
        <w:t xml:space="preserve">Lipids 2017 Conference is an unquestionable requirement to join as it will give an inside and out perspective of world-class, interdisciplinary examination dialog from fundamental science scientists through clinical specialists to end up pioneers in exploration on lipid digestion system and its connection to cardiovascular sickness, diabetes, weight, atherosclerosis, metabolic disorders, immunological illnesses, and disease and so forth. </w:t>
      </w:r>
    </w:p>
    <w:p w:rsidR="001B36C3" w:rsidRPr="001B36C3" w:rsidRDefault="001B36C3" w:rsidP="00992606">
      <w:pPr>
        <w:rPr>
          <w:bCs/>
          <w:sz w:val="24"/>
          <w:szCs w:val="24"/>
          <w:lang w:val="en" w:eastAsia="bg-BG"/>
        </w:rPr>
      </w:pPr>
      <w:hyperlink r:id="rId67" w:tgtFrame="_blank" w:history="1">
        <w:r w:rsidRPr="001B36C3">
          <w:rPr>
            <w:rStyle w:val="Hyperlink"/>
            <w:bCs/>
            <w:sz w:val="24"/>
            <w:szCs w:val="24"/>
            <w:lang w:val="en" w:eastAsia="bg-BG"/>
          </w:rPr>
          <w:t>More information and registration</w:t>
        </w:r>
      </w:hyperlink>
      <w:r w:rsidRPr="001B36C3">
        <w:rPr>
          <w:bCs/>
          <w:sz w:val="24"/>
          <w:szCs w:val="24"/>
          <w:lang w:val="en" w:eastAsia="bg-BG"/>
        </w:rPr>
        <w:t xml:space="preserve"> </w:t>
      </w:r>
    </w:p>
    <w:p w:rsidR="00C0710C" w:rsidRPr="001B36C3" w:rsidRDefault="00C0710C" w:rsidP="003647AB">
      <w:pPr>
        <w:rPr>
          <w:bCs/>
          <w:sz w:val="24"/>
          <w:szCs w:val="24"/>
          <w:lang w:val="en" w:eastAsia="bg-BG"/>
        </w:rPr>
      </w:pP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68"/>
          <w:pgSz w:w="11906" w:h="16838"/>
          <w:pgMar w:top="1417" w:right="1417" w:bottom="1417" w:left="1417" w:header="708" w:footer="708" w:gutter="0"/>
          <w:cols w:space="708"/>
          <w:docGrid w:linePitch="360"/>
        </w:sectPr>
      </w:pPr>
    </w:p>
    <w:p w:rsidR="00912146" w:rsidRDefault="00912146" w:rsidP="00B278E8">
      <w:pPr>
        <w:pStyle w:val="Publications"/>
      </w:pPr>
      <w:bookmarkStart w:id="16" w:name="_Toc492566209"/>
      <w:r>
        <w:lastRenderedPageBreak/>
        <w:t>ПУБЛИКАЦИИ</w:t>
      </w:r>
      <w:bookmarkEnd w:id="16"/>
    </w:p>
    <w:p w:rsidR="00436D9E" w:rsidRDefault="00A16A70" w:rsidP="00A16A70">
      <w:pPr>
        <w:pStyle w:val="Heading2"/>
        <w:ind w:left="426"/>
        <w:rPr>
          <w:rFonts w:eastAsia="Times New Roman"/>
          <w:lang w:eastAsia="bg-BG"/>
        </w:rPr>
      </w:pPr>
      <w:bookmarkStart w:id="17" w:name="_Toc492566210"/>
      <w:r w:rsidRPr="00A16A70">
        <w:rPr>
          <w:rFonts w:eastAsia="Times New Roman"/>
          <w:lang w:val="en-US" w:eastAsia="bg-BG"/>
        </w:rPr>
        <w:t>Research EU</w:t>
      </w:r>
      <w:r w:rsidR="00B3215B">
        <w:rPr>
          <w:rFonts w:eastAsia="Times New Roman"/>
          <w:lang w:val="en-US" w:eastAsia="bg-BG"/>
        </w:rPr>
        <w:t>: results magazine</w:t>
      </w:r>
      <w:bookmarkEnd w:id="17"/>
    </w:p>
    <w:p w:rsidR="007334A2" w:rsidRPr="007334A2" w:rsidRDefault="007334A2" w:rsidP="00F27C35">
      <w:pPr>
        <w:spacing w:before="100" w:beforeAutospacing="1" w:after="100" w:afterAutospacing="1"/>
        <w:rPr>
          <w:rFonts w:eastAsia="Times New Roman" w:cs="Times New Roman"/>
          <w:b/>
          <w:bCs/>
          <w:sz w:val="24"/>
          <w:szCs w:val="24"/>
          <w:lang w:eastAsia="bg-BG"/>
        </w:rPr>
      </w:pPr>
      <w:r w:rsidRPr="007334A2">
        <w:rPr>
          <w:rFonts w:eastAsia="Times New Roman" w:cs="Times New Roman"/>
          <w:b/>
          <w:bCs/>
          <w:sz w:val="24"/>
          <w:szCs w:val="24"/>
          <w:lang w:eastAsia="bg-BG"/>
        </w:rPr>
        <w:drawing>
          <wp:inline distT="0" distB="0" distL="0" distR="0" wp14:anchorId="197BE7FB" wp14:editId="417F34D7">
            <wp:extent cx="1094400" cy="1551600"/>
            <wp:effectExtent l="0" t="0" r="0" b="0"/>
            <wp:docPr id="1" name="Picture 1" descr="research*eu results magazine - August 2017/September 2017">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August 2017/September 2017">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94400" cy="1551600"/>
                    </a:xfrm>
                    <a:prstGeom prst="rect">
                      <a:avLst/>
                    </a:prstGeom>
                    <a:noFill/>
                    <a:ln>
                      <a:noFill/>
                    </a:ln>
                  </pic:spPr>
                </pic:pic>
              </a:graphicData>
            </a:graphic>
          </wp:inline>
        </w:drawing>
      </w:r>
      <w:r w:rsidRPr="007334A2">
        <w:rPr>
          <w:rFonts w:eastAsia="Times New Roman" w:cs="Times New Roman"/>
          <w:b/>
          <w:bCs/>
          <w:sz w:val="24"/>
          <w:szCs w:val="24"/>
          <w:lang w:eastAsia="bg-BG"/>
        </w:rPr>
        <w:t xml:space="preserve">Issue 65 - August 2017/September 2017 </w:t>
      </w:r>
    </w:p>
    <w:p w:rsidR="007334A2" w:rsidRPr="007334A2" w:rsidRDefault="007334A2" w:rsidP="00F27C35">
      <w:pPr>
        <w:spacing w:after="0"/>
        <w:rPr>
          <w:rFonts w:eastAsia="Times New Roman" w:cs="Times New Roman"/>
          <w:bCs/>
          <w:sz w:val="24"/>
          <w:szCs w:val="24"/>
          <w:lang w:eastAsia="bg-BG"/>
        </w:rPr>
      </w:pPr>
      <w:r w:rsidRPr="007334A2">
        <w:rPr>
          <w:rFonts w:eastAsia="Times New Roman" w:cs="Times New Roman"/>
          <w:bCs/>
          <w:sz w:val="24"/>
          <w:szCs w:val="24"/>
          <w:lang w:eastAsia="bg-BG"/>
        </w:rPr>
        <w:t>Languages</w:t>
      </w:r>
      <w:r w:rsidR="006335D4">
        <w:rPr>
          <w:rFonts w:eastAsia="Times New Roman" w:cs="Times New Roman"/>
          <w:bCs/>
          <w:sz w:val="24"/>
          <w:szCs w:val="24"/>
          <w:lang w:val="en-US" w:eastAsia="bg-BG"/>
        </w:rPr>
        <w:t xml:space="preserve">: </w:t>
      </w:r>
      <w:hyperlink r:id="rId71" w:tgtFrame="_blank" w:history="1">
        <w:r w:rsidRPr="007334A2">
          <w:rPr>
            <w:rStyle w:val="Hyperlink"/>
            <w:rFonts w:eastAsia="Times New Roman" w:cs="Times New Roman"/>
            <w:bCs/>
            <w:sz w:val="24"/>
            <w:szCs w:val="24"/>
            <w:lang w:eastAsia="bg-BG"/>
          </w:rPr>
          <w:t>pdf</w:t>
        </w:r>
      </w:hyperlink>
      <w:r w:rsidRPr="007334A2">
        <w:rPr>
          <w:rFonts w:eastAsia="Times New Roman" w:cs="Times New Roman"/>
          <w:bCs/>
          <w:sz w:val="24"/>
          <w:szCs w:val="24"/>
          <w:lang w:eastAsia="bg-BG"/>
        </w:rPr>
        <w:t xml:space="preserve"> (5,98 MB) </w:t>
      </w:r>
    </w:p>
    <w:p w:rsidR="007334A2" w:rsidRPr="007334A2" w:rsidRDefault="007334A2" w:rsidP="00F27C35">
      <w:pPr>
        <w:spacing w:after="0"/>
        <w:rPr>
          <w:rFonts w:eastAsia="Times New Roman" w:cs="Times New Roman"/>
          <w:bCs/>
          <w:sz w:val="24"/>
          <w:szCs w:val="24"/>
          <w:lang w:eastAsia="bg-BG"/>
        </w:rPr>
      </w:pPr>
      <w:r w:rsidRPr="007334A2">
        <w:rPr>
          <w:rFonts w:eastAsia="Times New Roman" w:cs="Times New Roman"/>
          <w:bCs/>
          <w:sz w:val="24"/>
          <w:szCs w:val="24"/>
          <w:lang w:eastAsia="bg-BG"/>
        </w:rPr>
        <w:t xml:space="preserve">Special feature: </w:t>
      </w:r>
      <w:r w:rsidRPr="006335D4">
        <w:rPr>
          <w:rFonts w:eastAsia="Times New Roman" w:cs="Times New Roman"/>
          <w:b/>
          <w:bCs/>
          <w:i/>
          <w:iCs/>
          <w:sz w:val="24"/>
          <w:szCs w:val="24"/>
          <w:lang w:eastAsia="bg-BG"/>
        </w:rPr>
        <w:t xml:space="preserve">‘Stemming the blood cancer </w:t>
      </w:r>
      <w:proofErr w:type="spellStart"/>
      <w:r w:rsidRPr="006335D4">
        <w:rPr>
          <w:rFonts w:eastAsia="Times New Roman" w:cs="Times New Roman"/>
          <w:b/>
          <w:bCs/>
          <w:i/>
          <w:iCs/>
          <w:sz w:val="24"/>
          <w:szCs w:val="24"/>
          <w:lang w:eastAsia="bg-BG"/>
        </w:rPr>
        <w:t>tide’</w:t>
      </w:r>
      <w:proofErr w:type="spellEnd"/>
      <w:r w:rsidRPr="007334A2">
        <w:rPr>
          <w:rFonts w:eastAsia="Times New Roman" w:cs="Times New Roman"/>
          <w:bCs/>
          <w:sz w:val="24"/>
          <w:szCs w:val="24"/>
          <w:lang w:eastAsia="bg-BG"/>
        </w:rPr>
        <w:t xml:space="preserve"> </w:t>
      </w:r>
    </w:p>
    <w:p w:rsidR="007334A2" w:rsidRPr="007334A2" w:rsidRDefault="007334A2" w:rsidP="006335D4">
      <w:pPr>
        <w:spacing w:before="120" w:after="120"/>
        <w:rPr>
          <w:rFonts w:eastAsia="Times New Roman" w:cs="Times New Roman"/>
          <w:bCs/>
          <w:sz w:val="24"/>
          <w:szCs w:val="24"/>
          <w:lang w:eastAsia="bg-BG"/>
        </w:rPr>
      </w:pPr>
      <w:r w:rsidRPr="007334A2">
        <w:rPr>
          <w:rFonts w:eastAsia="Times New Roman" w:cs="Times New Roman"/>
          <w:bCs/>
          <w:sz w:val="24"/>
          <w:szCs w:val="24"/>
          <w:lang w:eastAsia="bg-BG"/>
        </w:rPr>
        <w:t xml:space="preserve">Interviews: </w:t>
      </w:r>
    </w:p>
    <w:p w:rsidR="007334A2" w:rsidRPr="007334A2" w:rsidRDefault="007334A2" w:rsidP="00F27C35">
      <w:pPr>
        <w:numPr>
          <w:ilvl w:val="0"/>
          <w:numId w:val="30"/>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 xml:space="preserve">Dr Maria Themeli of VU University Medical Centre in the Netherlands on ‘Off-the-shelf T cell therapies for multiple </w:t>
      </w:r>
      <w:proofErr w:type="spellStart"/>
      <w:r w:rsidRPr="007334A2">
        <w:rPr>
          <w:rFonts w:eastAsia="Times New Roman" w:cs="Times New Roman"/>
          <w:bCs/>
          <w:sz w:val="24"/>
          <w:szCs w:val="24"/>
          <w:lang w:eastAsia="bg-BG"/>
        </w:rPr>
        <w:t>myeloma’</w:t>
      </w:r>
      <w:proofErr w:type="spellEnd"/>
    </w:p>
    <w:p w:rsidR="007334A2" w:rsidRPr="007334A2" w:rsidRDefault="007334A2" w:rsidP="00F27C35">
      <w:pPr>
        <w:numPr>
          <w:ilvl w:val="0"/>
          <w:numId w:val="30"/>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 xml:space="preserve">Prof Almudena R Ramiro of CNIC in Spain on ‘Using miRNA to cure mature B cell </w:t>
      </w:r>
      <w:proofErr w:type="spellStart"/>
      <w:r w:rsidRPr="007334A2">
        <w:rPr>
          <w:rFonts w:eastAsia="Times New Roman" w:cs="Times New Roman"/>
          <w:bCs/>
          <w:sz w:val="24"/>
          <w:szCs w:val="24"/>
          <w:lang w:eastAsia="bg-BG"/>
        </w:rPr>
        <w:t>neoplasia’</w:t>
      </w:r>
      <w:proofErr w:type="spellEnd"/>
    </w:p>
    <w:p w:rsidR="007334A2" w:rsidRPr="007334A2" w:rsidRDefault="007334A2" w:rsidP="00F27C35">
      <w:pPr>
        <w:numPr>
          <w:ilvl w:val="0"/>
          <w:numId w:val="30"/>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 xml:space="preserve">Dr Michaela Gruber of CeMM in Austria on ‘CLL evolution under the </w:t>
      </w:r>
      <w:proofErr w:type="spellStart"/>
      <w:r w:rsidRPr="007334A2">
        <w:rPr>
          <w:rFonts w:eastAsia="Times New Roman" w:cs="Times New Roman"/>
          <w:bCs/>
          <w:sz w:val="24"/>
          <w:szCs w:val="24"/>
          <w:lang w:eastAsia="bg-BG"/>
        </w:rPr>
        <w:t>microscope’</w:t>
      </w:r>
      <w:proofErr w:type="spellEnd"/>
    </w:p>
    <w:p w:rsidR="007334A2" w:rsidRPr="007334A2" w:rsidRDefault="007334A2" w:rsidP="00F27C35">
      <w:pPr>
        <w:numPr>
          <w:ilvl w:val="0"/>
          <w:numId w:val="30"/>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 xml:space="preserve">Prof Dr Giulio Superti-Furga of CeMM in Austria on ‘A small drop of blood for an ocean of </w:t>
      </w:r>
      <w:proofErr w:type="spellStart"/>
      <w:r w:rsidRPr="007334A2">
        <w:rPr>
          <w:rFonts w:eastAsia="Times New Roman" w:cs="Times New Roman"/>
          <w:bCs/>
          <w:sz w:val="24"/>
          <w:szCs w:val="24"/>
          <w:lang w:eastAsia="bg-BG"/>
        </w:rPr>
        <w:t>information’</w:t>
      </w:r>
      <w:proofErr w:type="spellEnd"/>
    </w:p>
    <w:p w:rsidR="007334A2" w:rsidRDefault="007334A2" w:rsidP="00F27C35">
      <w:pPr>
        <w:spacing w:after="0"/>
        <w:rPr>
          <w:rFonts w:eastAsia="Times New Roman" w:cs="Times New Roman"/>
          <w:bCs/>
          <w:sz w:val="24"/>
          <w:szCs w:val="24"/>
          <w:lang w:val="en-US" w:eastAsia="bg-BG"/>
        </w:rPr>
      </w:pPr>
    </w:p>
    <w:p w:rsidR="007334A2" w:rsidRPr="007334A2" w:rsidRDefault="007334A2" w:rsidP="006335D4">
      <w:pPr>
        <w:spacing w:before="120" w:after="120"/>
        <w:rPr>
          <w:rFonts w:eastAsia="Times New Roman" w:cs="Times New Roman"/>
          <w:bCs/>
          <w:sz w:val="24"/>
          <w:szCs w:val="24"/>
          <w:lang w:eastAsia="bg-BG"/>
        </w:rPr>
      </w:pPr>
      <w:r w:rsidRPr="007334A2">
        <w:rPr>
          <w:rFonts w:eastAsia="Times New Roman" w:cs="Times New Roman"/>
          <w:bCs/>
          <w:sz w:val="24"/>
          <w:szCs w:val="24"/>
          <w:lang w:eastAsia="bg-BG"/>
        </w:rPr>
        <w:t xml:space="preserve">Other highlights: </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Oral immunotherapy for cystic fibrosis</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Expanding the preventative archaeology toolbox in Eastern Europe</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New grids on the block: Sparking the energy evolution</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Improved predictions for weather and climate</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New recommendations for growth of organic aquaculture</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w:t>
      </w:r>
      <w:proofErr w:type="spellStart"/>
      <w:r w:rsidRPr="007334A2">
        <w:rPr>
          <w:rFonts w:eastAsia="Times New Roman" w:cs="Times New Roman"/>
          <w:bCs/>
          <w:sz w:val="24"/>
          <w:szCs w:val="24"/>
          <w:lang w:eastAsia="bg-BG"/>
        </w:rPr>
        <w:t>Sensitive’</w:t>
      </w:r>
      <w:proofErr w:type="spellEnd"/>
      <w:r w:rsidRPr="007334A2">
        <w:rPr>
          <w:rFonts w:eastAsia="Times New Roman" w:cs="Times New Roman"/>
          <w:bCs/>
          <w:sz w:val="24"/>
          <w:szCs w:val="24"/>
          <w:lang w:eastAsia="bg-BG"/>
        </w:rPr>
        <w:t xml:space="preserve"> buildings adapt to changes</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Combining operational and analytical databases in a single platform</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Innovative method and technological solutions to foil cyberattacks on utility companies</w:t>
      </w:r>
    </w:p>
    <w:p w:rsidR="007334A2" w:rsidRPr="007334A2" w:rsidRDefault="007334A2" w:rsidP="00F27C35">
      <w:pPr>
        <w:numPr>
          <w:ilvl w:val="0"/>
          <w:numId w:val="31"/>
        </w:numPr>
        <w:spacing w:after="0"/>
        <w:ind w:left="0"/>
        <w:rPr>
          <w:rFonts w:eastAsia="Times New Roman" w:cs="Times New Roman"/>
          <w:bCs/>
          <w:sz w:val="24"/>
          <w:szCs w:val="24"/>
          <w:lang w:eastAsia="bg-BG"/>
        </w:rPr>
      </w:pPr>
      <w:r w:rsidRPr="007334A2">
        <w:rPr>
          <w:rFonts w:eastAsia="Times New Roman" w:cs="Times New Roman"/>
          <w:bCs/>
          <w:sz w:val="24"/>
          <w:szCs w:val="24"/>
          <w:lang w:eastAsia="bg-BG"/>
        </w:rPr>
        <w:t>Graphene-based spintronics for next-gen molecular electronic devices</w:t>
      </w:r>
    </w:p>
    <w:p w:rsidR="00825B81" w:rsidRPr="007334A2" w:rsidRDefault="00825B81" w:rsidP="00F27C35">
      <w:pPr>
        <w:spacing w:after="0"/>
        <w:rPr>
          <w:rFonts w:eastAsia="Times New Roman" w:cs="Times New Roman"/>
          <w:bCs/>
          <w:sz w:val="24"/>
          <w:szCs w:val="24"/>
          <w:lang w:eastAsia="bg-BG"/>
        </w:rPr>
      </w:pPr>
    </w:p>
    <w:p w:rsidR="006335D4" w:rsidRDefault="006335D4">
      <w:pPr>
        <w:jc w:val="left"/>
        <w:rPr>
          <w:rFonts w:eastAsia="Times New Roman" w:cs="Times New Roman"/>
          <w:b/>
          <w:bCs/>
          <w:sz w:val="24"/>
          <w:szCs w:val="24"/>
          <w:lang w:val="en-US" w:eastAsia="bg-BG"/>
        </w:rPr>
      </w:pPr>
      <w:r>
        <w:rPr>
          <w:rFonts w:eastAsia="Times New Roman" w:cs="Times New Roman"/>
          <w:b/>
          <w:bCs/>
          <w:sz w:val="24"/>
          <w:szCs w:val="24"/>
          <w:lang w:val="en-US" w:eastAsia="bg-BG"/>
        </w:rPr>
        <w:br w:type="page"/>
      </w:r>
    </w:p>
    <w:p w:rsidR="005E2473" w:rsidRDefault="005E2473" w:rsidP="005E2473">
      <w:pPr>
        <w:pStyle w:val="Heading2"/>
        <w:ind w:left="426"/>
      </w:pPr>
      <w:bookmarkStart w:id="18" w:name="_Toc492566211"/>
      <w:r>
        <w:rPr>
          <w:lang w:val="en-US"/>
        </w:rPr>
        <w:lastRenderedPageBreak/>
        <w:t>CERN COURIER</w:t>
      </w:r>
      <w:bookmarkEnd w:id="18"/>
    </w:p>
    <w:p w:rsidR="00334FB4" w:rsidRPr="00334FB4" w:rsidRDefault="00334FB4" w:rsidP="00334FB4">
      <w:pPr>
        <w:rPr>
          <w:b/>
          <w:bCs/>
          <w:sz w:val="24"/>
          <w:szCs w:val="24"/>
          <w:lang w:val="en-GB"/>
        </w:rPr>
      </w:pPr>
      <w:r w:rsidRPr="00334FB4">
        <w:rPr>
          <w:noProof/>
          <w:lang w:eastAsia="bg-BG"/>
        </w:rPr>
        <w:drawing>
          <wp:inline distT="0" distB="0" distL="0" distR="0">
            <wp:extent cx="1206000" cy="1594800"/>
            <wp:effectExtent l="0" t="0" r="0" b="5715"/>
            <wp:docPr id="4" name="Picture 4" descr="http://images.iop.org/objects/ccr/cern/57/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op.org/objects/ccr/cern/57/7/cover.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06000" cy="1594800"/>
                    </a:xfrm>
                    <a:prstGeom prst="rect">
                      <a:avLst/>
                    </a:prstGeom>
                    <a:noFill/>
                    <a:ln>
                      <a:noFill/>
                    </a:ln>
                  </pic:spPr>
                </pic:pic>
              </a:graphicData>
            </a:graphic>
          </wp:inline>
        </w:drawing>
      </w:r>
      <w:r w:rsidRPr="00334FB4">
        <w:rPr>
          <w:b/>
          <w:bCs/>
          <w:sz w:val="24"/>
          <w:szCs w:val="24"/>
          <w:lang w:val="en-GB"/>
        </w:rPr>
        <w:t>September 2017</w:t>
      </w:r>
      <w:r>
        <w:rPr>
          <w:b/>
          <w:bCs/>
          <w:sz w:val="24"/>
          <w:szCs w:val="24"/>
          <w:lang w:val="en-US"/>
        </w:rPr>
        <w:t xml:space="preserve">, </w:t>
      </w:r>
      <w:r w:rsidRPr="00334FB4">
        <w:rPr>
          <w:b/>
          <w:bCs/>
          <w:sz w:val="24"/>
          <w:szCs w:val="24"/>
          <w:lang w:val="en-GB"/>
        </w:rPr>
        <w:t>Volume 57 Issue 7</w:t>
      </w:r>
    </w:p>
    <w:p w:rsidR="00C8629F" w:rsidRDefault="00370D64" w:rsidP="00747085">
      <w:pPr>
        <w:spacing w:after="600"/>
        <w:rPr>
          <w:rStyle w:val="Hyperlink"/>
          <w:b/>
          <w:bCs/>
          <w:sz w:val="24"/>
          <w:szCs w:val="24"/>
          <w:lang w:val="en-GB"/>
        </w:rPr>
      </w:pPr>
      <w:hyperlink r:id="rId73" w:history="1">
        <w:r w:rsidR="00334FB4" w:rsidRPr="00334FB4">
          <w:rPr>
            <w:rStyle w:val="Hyperlink"/>
            <w:b/>
            <w:bCs/>
            <w:sz w:val="24"/>
            <w:szCs w:val="24"/>
            <w:lang w:val="en-GB"/>
          </w:rPr>
          <w:t>Download digital edition</w:t>
        </w:r>
      </w:hyperlink>
    </w:p>
    <w:p w:rsidR="00C8629F" w:rsidRPr="00370D64" w:rsidRDefault="00C8629F" w:rsidP="00C8629F">
      <w:pPr>
        <w:pStyle w:val="Heading2"/>
        <w:ind w:left="426"/>
        <w:rPr>
          <w:lang w:val="en"/>
        </w:rPr>
      </w:pPr>
      <w:bookmarkStart w:id="19" w:name="_Toc492566212"/>
      <w:r w:rsidRPr="00370D64">
        <w:rPr>
          <w:lang w:val="en"/>
        </w:rPr>
        <w:t>History Education and Conflict Transformation</w:t>
      </w:r>
      <w:bookmarkEnd w:id="19"/>
    </w:p>
    <w:p w:rsidR="00C8629F" w:rsidRDefault="00C8629F" w:rsidP="00334FB4">
      <w:pPr>
        <w:rPr>
          <w:rStyle w:val="Hyperlink"/>
          <w:b/>
          <w:bCs/>
          <w:sz w:val="24"/>
          <w:szCs w:val="24"/>
          <w:lang w:val="en-GB"/>
        </w:rPr>
      </w:pPr>
      <w:r w:rsidRPr="004F759C">
        <w:rPr>
          <w:noProof/>
          <w:sz w:val="24"/>
          <w:szCs w:val="24"/>
          <w:lang w:eastAsia="bg-BG"/>
        </w:rPr>
        <w:drawing>
          <wp:anchor distT="0" distB="0" distL="114300" distR="114300" simplePos="0" relativeHeight="251714560" behindDoc="1" locked="0" layoutInCell="1" allowOverlap="1" wp14:anchorId="6619EC93" wp14:editId="0B95B72C">
            <wp:simplePos x="0" y="0"/>
            <wp:positionH relativeFrom="column">
              <wp:posOffset>60325</wp:posOffset>
            </wp:positionH>
            <wp:positionV relativeFrom="paragraph">
              <wp:posOffset>85725</wp:posOffset>
            </wp:positionV>
            <wp:extent cx="1234440" cy="1731010"/>
            <wp:effectExtent l="0" t="0" r="3810" b="2540"/>
            <wp:wrapThrough wrapText="bothSides">
              <wp:wrapPolygon edited="0">
                <wp:start x="0" y="0"/>
                <wp:lineTo x="0" y="21394"/>
                <wp:lineTo x="21333" y="21394"/>
                <wp:lineTo x="21333" y="0"/>
                <wp:lineTo x="0" y="0"/>
              </wp:wrapPolygon>
            </wp:wrapThrough>
            <wp:docPr id="6" name="Picture 6" descr="History Education and Conflict Trans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Education and Conflict Transformation "/>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4440" cy="173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29F" w:rsidRPr="009215F5" w:rsidRDefault="00C8629F" w:rsidP="00C8629F">
      <w:pPr>
        <w:spacing w:before="120" w:after="120"/>
        <w:ind w:left="720"/>
        <w:rPr>
          <w:sz w:val="24"/>
          <w:szCs w:val="24"/>
          <w:lang w:val="en"/>
        </w:rPr>
      </w:pPr>
    </w:p>
    <w:p w:rsidR="00C8629F" w:rsidRPr="009215F5" w:rsidRDefault="00C8629F" w:rsidP="00C8629F">
      <w:pPr>
        <w:spacing w:before="120" w:after="120"/>
        <w:ind w:left="720"/>
        <w:rPr>
          <w:sz w:val="24"/>
          <w:szCs w:val="24"/>
          <w:lang w:val="en"/>
        </w:rPr>
      </w:pPr>
    </w:p>
    <w:p w:rsidR="00C8629F" w:rsidRPr="009215F5" w:rsidRDefault="00C8629F" w:rsidP="00C8629F">
      <w:pPr>
        <w:spacing w:before="120" w:after="120"/>
        <w:ind w:left="720"/>
        <w:rPr>
          <w:sz w:val="24"/>
          <w:szCs w:val="24"/>
          <w:lang w:val="en"/>
        </w:rPr>
      </w:pPr>
    </w:p>
    <w:p w:rsidR="00C8629F" w:rsidRPr="004F759C" w:rsidRDefault="00C8629F" w:rsidP="00C8629F">
      <w:pPr>
        <w:spacing w:after="0"/>
        <w:rPr>
          <w:sz w:val="24"/>
          <w:szCs w:val="24"/>
          <w:lang w:val="en"/>
        </w:rPr>
      </w:pPr>
      <w:r w:rsidRPr="004F759C">
        <w:rPr>
          <w:sz w:val="24"/>
          <w:szCs w:val="24"/>
          <w:lang w:val="en"/>
        </w:rPr>
        <w:t xml:space="preserve">Author(s): </w:t>
      </w:r>
      <w:proofErr w:type="spellStart"/>
      <w:r w:rsidRPr="004F759C">
        <w:rPr>
          <w:sz w:val="24"/>
          <w:szCs w:val="24"/>
          <w:lang w:val="en"/>
        </w:rPr>
        <w:t>Psaltis</w:t>
      </w:r>
      <w:proofErr w:type="spellEnd"/>
      <w:r w:rsidRPr="004F759C">
        <w:rPr>
          <w:sz w:val="24"/>
          <w:szCs w:val="24"/>
          <w:lang w:val="en"/>
        </w:rPr>
        <w:t xml:space="preserve">, C., </w:t>
      </w:r>
      <w:proofErr w:type="spellStart"/>
      <w:r w:rsidRPr="004F759C">
        <w:rPr>
          <w:sz w:val="24"/>
          <w:szCs w:val="24"/>
          <w:lang w:val="en"/>
        </w:rPr>
        <w:t>Carretero</w:t>
      </w:r>
      <w:proofErr w:type="spellEnd"/>
      <w:r w:rsidRPr="004F759C">
        <w:rPr>
          <w:sz w:val="24"/>
          <w:szCs w:val="24"/>
          <w:lang w:val="en"/>
        </w:rPr>
        <w:t xml:space="preserve">, M., </w:t>
      </w:r>
      <w:proofErr w:type="spellStart"/>
      <w:r w:rsidRPr="004F759C">
        <w:rPr>
          <w:sz w:val="24"/>
          <w:szCs w:val="24"/>
          <w:lang w:val="en"/>
        </w:rPr>
        <w:t>Cehajic</w:t>
      </w:r>
      <w:proofErr w:type="spellEnd"/>
      <w:r w:rsidRPr="004F759C">
        <w:rPr>
          <w:sz w:val="24"/>
          <w:szCs w:val="24"/>
          <w:lang w:val="en"/>
        </w:rPr>
        <w:t xml:space="preserve">-Clancy, S. (Eds.) </w:t>
      </w:r>
    </w:p>
    <w:p w:rsidR="00C8629F" w:rsidRPr="009215F5" w:rsidRDefault="00C8629F" w:rsidP="00C8629F">
      <w:pPr>
        <w:spacing w:after="0"/>
        <w:ind w:left="720"/>
        <w:rPr>
          <w:sz w:val="24"/>
          <w:szCs w:val="24"/>
          <w:lang w:val="en"/>
        </w:rPr>
      </w:pPr>
      <w:r w:rsidRPr="004F759C">
        <w:rPr>
          <w:sz w:val="24"/>
          <w:szCs w:val="24"/>
          <w:lang w:val="en"/>
        </w:rPr>
        <w:t>Publisher(s): Springer</w:t>
      </w:r>
    </w:p>
    <w:p w:rsidR="00C8629F" w:rsidRPr="004F759C" w:rsidRDefault="00C8629F" w:rsidP="00C8629F">
      <w:pPr>
        <w:spacing w:after="0"/>
        <w:ind w:left="720"/>
        <w:rPr>
          <w:sz w:val="24"/>
          <w:szCs w:val="24"/>
          <w:lang w:val="en"/>
        </w:rPr>
      </w:pPr>
      <w:hyperlink r:id="rId75" w:tooltip="History Education and Conflict Transformation" w:history="1">
        <w:r w:rsidRPr="004F759C">
          <w:rPr>
            <w:rStyle w:val="Hyperlink"/>
            <w:sz w:val="24"/>
            <w:szCs w:val="24"/>
            <w:lang w:val="en"/>
          </w:rPr>
          <w:t>Download (PDF, 4 MB)</w:t>
        </w:r>
      </w:hyperlink>
    </w:p>
    <w:p w:rsidR="00C8629F" w:rsidRDefault="00C8629F" w:rsidP="00C8629F">
      <w:pPr>
        <w:spacing w:before="120" w:after="120"/>
        <w:rPr>
          <w:sz w:val="24"/>
          <w:szCs w:val="24"/>
          <w:lang w:val="en"/>
        </w:rPr>
      </w:pPr>
    </w:p>
    <w:p w:rsidR="00C8629F" w:rsidRPr="004F759C" w:rsidRDefault="00C8629F" w:rsidP="00C8629F">
      <w:pPr>
        <w:spacing w:before="120" w:after="120"/>
        <w:rPr>
          <w:sz w:val="24"/>
          <w:szCs w:val="24"/>
          <w:lang w:val="en"/>
        </w:rPr>
      </w:pPr>
      <w:r w:rsidRPr="004F759C">
        <w:rPr>
          <w:sz w:val="24"/>
          <w:szCs w:val="24"/>
          <w:lang w:val="en"/>
        </w:rPr>
        <w:t xml:space="preserve">This volume comes directly from the work of </w:t>
      </w:r>
      <w:hyperlink r:id="rId76" w:tooltip="Click for explanation" w:history="1">
        <w:r w:rsidRPr="004F759C">
          <w:rPr>
            <w:rStyle w:val="Hyperlink"/>
            <w:sz w:val="24"/>
            <w:szCs w:val="24"/>
            <w:lang w:val="en"/>
          </w:rPr>
          <w:t>COST Action</w:t>
        </w:r>
      </w:hyperlink>
      <w:r w:rsidRPr="004F759C">
        <w:rPr>
          <w:sz w:val="24"/>
          <w:szCs w:val="24"/>
          <w:lang w:val="en"/>
        </w:rPr>
        <w:t xml:space="preserve"> IS1205 Social psychological dynamics of historical representations in the enlarged European Union.   </w:t>
      </w:r>
    </w:p>
    <w:p w:rsidR="00747085" w:rsidRDefault="00C8629F" w:rsidP="00C8629F">
      <w:pPr>
        <w:spacing w:before="120" w:after="120"/>
        <w:rPr>
          <w:sz w:val="24"/>
          <w:szCs w:val="24"/>
          <w:lang w:val="en"/>
        </w:rPr>
      </w:pPr>
      <w:r w:rsidRPr="004F759C">
        <w:rPr>
          <w:sz w:val="24"/>
          <w:szCs w:val="24"/>
          <w:lang w:val="en"/>
        </w:rPr>
        <w:t>The book discusses the effects, models and implications of history teaching in relation to conflict transformation and reconciliation from a social-psychological perspective. Bringing together a mix of established and young researchers and academics, from the fields of psychology, education, and history, the book provides an in-depth exploration of the role of historical narratives, history teaching, history textbooks and the work of civil society organizations in post-conflict societies undergoing reconciliation processes, and reflects on the state of the art at both the international and regional level. As well as dealing with the question of the ‘perpetrator-victim’ dynamic, the book also focuses on the particular context of transition in and out of cold war in Eastern Europe and the post-conflict settings of Northern Ireland, Israel and Palestine and Cyprus. It is also exploring the pedagogical classroom practices of history teaching and a critical comparison of various possible approaches taken in educational praxis. The book will make compelling reading for students and researchers of education, history, sociology, peace and conflict studies and psychology</w:t>
      </w:r>
      <w:r>
        <w:rPr>
          <w:sz w:val="24"/>
          <w:szCs w:val="24"/>
          <w:lang w:val="en"/>
        </w:rPr>
        <w:t>.</w:t>
      </w:r>
    </w:p>
    <w:p w:rsidR="00747085" w:rsidRDefault="00747085" w:rsidP="00747085">
      <w:pPr>
        <w:rPr>
          <w:lang w:val="en"/>
        </w:rPr>
      </w:pPr>
      <w:r>
        <w:rPr>
          <w:lang w:val="en"/>
        </w:rPr>
        <w:br w:type="page"/>
      </w:r>
    </w:p>
    <w:p w:rsidR="0073307E" w:rsidRPr="0073307E" w:rsidRDefault="0073307E" w:rsidP="0073307E">
      <w:pPr>
        <w:pStyle w:val="Heading2"/>
        <w:ind w:left="426"/>
        <w:rPr>
          <w:lang w:val="en-US"/>
        </w:rPr>
      </w:pPr>
      <w:bookmarkStart w:id="20" w:name="_Toc492566213"/>
      <w:r w:rsidRPr="0073307E">
        <w:rPr>
          <w:lang w:val="en-US"/>
        </w:rPr>
        <w:lastRenderedPageBreak/>
        <w:t>Assessing the potential for crowdfunding and other forms of alternative finance to support research and innovation</w:t>
      </w:r>
      <w:bookmarkEnd w:id="20"/>
    </w:p>
    <w:p w:rsidR="0073307E" w:rsidRDefault="00370D64" w:rsidP="001F443A">
      <w:pPr>
        <w:rPr>
          <w:lang w:val="en-US"/>
        </w:rPr>
      </w:pPr>
      <w:hyperlink r:id="rId77" w:tgtFrame="_blank" w:history="1">
        <w:r w:rsidR="001F443A" w:rsidRPr="001F443A">
          <w:rPr>
            <w:rStyle w:val="Hyperlink"/>
            <w:noProof/>
            <w:lang w:eastAsia="bg-BG"/>
          </w:rPr>
          <w:drawing>
            <wp:inline distT="0" distB="0" distL="0" distR="0" wp14:anchorId="0FE1687A" wp14:editId="5571BBDA">
              <wp:extent cx="1198800" cy="1695600"/>
              <wp:effectExtent l="0" t="0" r="1905" b="0"/>
              <wp:docPr id="17" name="Picture 17" descr="Publication cover">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blication cover">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98800" cy="1695600"/>
                      </a:xfrm>
                      <a:prstGeom prst="rect">
                        <a:avLst/>
                      </a:prstGeom>
                      <a:noFill/>
                      <a:ln>
                        <a:noFill/>
                      </a:ln>
                    </pic:spPr>
                  </pic:pic>
                </a:graphicData>
              </a:graphic>
            </wp:inline>
          </w:drawing>
        </w:r>
      </w:hyperlink>
    </w:p>
    <w:p w:rsidR="001F443A" w:rsidRPr="0073307E" w:rsidRDefault="001F443A" w:rsidP="001F443A">
      <w:pPr>
        <w:rPr>
          <w:sz w:val="24"/>
          <w:szCs w:val="24"/>
        </w:rPr>
      </w:pPr>
      <w:r w:rsidRPr="0073307E">
        <w:rPr>
          <w:sz w:val="24"/>
          <w:szCs w:val="24"/>
        </w:rPr>
        <w:t>This report provides an assessment of whether alternative finance has the potential to help Europe address the problem of access to finance for innovative companies and bridge the gap in terms of access to risk capital, and if EU action is needed to support development of the sector.</w:t>
      </w:r>
    </w:p>
    <w:p w:rsidR="001F443A" w:rsidRPr="0073307E" w:rsidRDefault="001F443A" w:rsidP="00747085">
      <w:pPr>
        <w:spacing w:after="600"/>
        <w:rPr>
          <w:sz w:val="24"/>
          <w:szCs w:val="24"/>
        </w:rPr>
      </w:pPr>
      <w:r w:rsidRPr="0073307E">
        <w:rPr>
          <w:sz w:val="24"/>
          <w:szCs w:val="24"/>
        </w:rPr>
        <w:t xml:space="preserve">»» </w:t>
      </w:r>
      <w:hyperlink r:id="rId79" w:tgtFrame="_blank" w:history="1">
        <w:r w:rsidRPr="0073307E">
          <w:rPr>
            <w:rStyle w:val="Hyperlink"/>
            <w:sz w:val="24"/>
            <w:szCs w:val="24"/>
          </w:rPr>
          <w:t>Annexes to the Report</w:t>
        </w:r>
      </w:hyperlink>
    </w:p>
    <w:p w:rsidR="00011128" w:rsidRPr="00011128" w:rsidRDefault="00011128" w:rsidP="00011128">
      <w:pPr>
        <w:pStyle w:val="Heading2"/>
        <w:ind w:left="426"/>
      </w:pPr>
      <w:bookmarkStart w:id="21" w:name="_Toc492566214"/>
      <w:r w:rsidRPr="00011128">
        <w:t>Open innovation, open science, open to the world</w:t>
      </w:r>
      <w:bookmarkEnd w:id="21"/>
    </w:p>
    <w:p w:rsidR="001F443A" w:rsidRPr="001F443A" w:rsidRDefault="001F443A" w:rsidP="001F443A">
      <w:pPr>
        <w:rPr>
          <w:rStyle w:val="Hyperlink"/>
        </w:rPr>
      </w:pPr>
      <w:r w:rsidRPr="001F443A">
        <w:fldChar w:fldCharType="begin"/>
      </w:r>
      <w:r w:rsidRPr="001F443A">
        <w:instrText xml:space="preserve"> HYPERLINK "https://bookshop.europa.eu/en/europe-s-future-pbKI0217113/" \t "_blank" </w:instrText>
      </w:r>
      <w:r w:rsidRPr="001F443A">
        <w:fldChar w:fldCharType="separate"/>
      </w:r>
      <w:r w:rsidRPr="001F443A">
        <w:rPr>
          <w:rStyle w:val="Hyperlink"/>
          <w:noProof/>
          <w:lang w:eastAsia="bg-BG"/>
        </w:rPr>
        <w:drawing>
          <wp:inline distT="0" distB="0" distL="0" distR="0" wp14:anchorId="5EAF44AC" wp14:editId="04EA63EA">
            <wp:extent cx="1198800" cy="1695600"/>
            <wp:effectExtent l="0" t="0" r="1905" b="0"/>
            <wp:docPr id="19" name="Picture 19" descr="Publication cover">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ation cover">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8800" cy="1695600"/>
                    </a:xfrm>
                    <a:prstGeom prst="rect">
                      <a:avLst/>
                    </a:prstGeom>
                    <a:noFill/>
                    <a:ln>
                      <a:noFill/>
                    </a:ln>
                  </pic:spPr>
                </pic:pic>
              </a:graphicData>
            </a:graphic>
          </wp:inline>
        </w:drawing>
      </w:r>
    </w:p>
    <w:p w:rsidR="001F443A" w:rsidRPr="00011128" w:rsidRDefault="001F443A" w:rsidP="001F443A">
      <w:pPr>
        <w:rPr>
          <w:b/>
          <w:bCs/>
          <w:sz w:val="24"/>
          <w:szCs w:val="24"/>
        </w:rPr>
      </w:pPr>
      <w:r w:rsidRPr="001F443A">
        <w:rPr>
          <w:lang w:val="en-US"/>
        </w:rPr>
        <w:fldChar w:fldCharType="end"/>
      </w:r>
      <w:r w:rsidRPr="00011128">
        <w:rPr>
          <w:b/>
          <w:bCs/>
          <w:sz w:val="24"/>
          <w:szCs w:val="24"/>
        </w:rPr>
        <w:t>Reflections of the Research, Innovation and Science Policy Experts (RISE) High Level Group</w:t>
      </w:r>
    </w:p>
    <w:p w:rsidR="001F443A" w:rsidRPr="00011128" w:rsidRDefault="001F443A" w:rsidP="001F443A">
      <w:pPr>
        <w:rPr>
          <w:sz w:val="24"/>
          <w:szCs w:val="24"/>
        </w:rPr>
      </w:pPr>
      <w:r w:rsidRPr="00011128">
        <w:rPr>
          <w:sz w:val="24"/>
          <w:szCs w:val="24"/>
        </w:rPr>
        <w:t>The book will act as the basis for further reflection and debate throughout Europe with experts and stakeholders on the economic and societal policy rationale for an open EU Research and Innovation strategy.</w:t>
      </w:r>
    </w:p>
    <w:p w:rsidR="001F443A" w:rsidRPr="001F443A" w:rsidRDefault="001F443A" w:rsidP="00E7539E"/>
    <w:p w:rsidR="00011128" w:rsidRDefault="00011128">
      <w:pPr>
        <w:jc w:val="left"/>
        <w:rPr>
          <w:lang w:val="en-US"/>
        </w:rPr>
      </w:pPr>
      <w:r>
        <w:rPr>
          <w:lang w:val="en-US"/>
        </w:rPr>
        <w:br w:type="page"/>
      </w:r>
    </w:p>
    <w:p w:rsidR="001F443A" w:rsidRPr="00B8249A" w:rsidRDefault="00B8249A" w:rsidP="00B8249A">
      <w:pPr>
        <w:pStyle w:val="Heading2"/>
        <w:ind w:left="426"/>
        <w:rPr>
          <w:szCs w:val="24"/>
          <w:lang w:val="en-US"/>
        </w:rPr>
      </w:pPr>
      <w:bookmarkStart w:id="22" w:name="_Toc492566215"/>
      <w:r w:rsidRPr="00B8249A">
        <w:rPr>
          <w:lang w:val="en"/>
        </w:rPr>
        <w:lastRenderedPageBreak/>
        <w:t>Policy Implications of Virtual Work</w:t>
      </w:r>
      <w:bookmarkEnd w:id="22"/>
    </w:p>
    <w:p w:rsidR="000077B1" w:rsidRPr="00B8249A" w:rsidRDefault="00B8249A" w:rsidP="00B8249A">
      <w:pPr>
        <w:rPr>
          <w:sz w:val="24"/>
          <w:szCs w:val="24"/>
          <w:lang w:val="en-US"/>
        </w:rPr>
      </w:pPr>
      <w:r w:rsidRPr="00B8249A">
        <w:rPr>
          <w:noProof/>
          <w:sz w:val="24"/>
          <w:szCs w:val="24"/>
          <w:lang w:eastAsia="bg-BG"/>
        </w:rPr>
        <w:drawing>
          <wp:anchor distT="0" distB="0" distL="114300" distR="114300" simplePos="0" relativeHeight="251712512" behindDoc="1" locked="0" layoutInCell="1" allowOverlap="1" wp14:anchorId="6DCBFACE" wp14:editId="45619C5C">
            <wp:simplePos x="0" y="0"/>
            <wp:positionH relativeFrom="column">
              <wp:posOffset>-1905</wp:posOffset>
            </wp:positionH>
            <wp:positionV relativeFrom="paragraph">
              <wp:posOffset>21590</wp:posOffset>
            </wp:positionV>
            <wp:extent cx="1259840" cy="1778000"/>
            <wp:effectExtent l="0" t="0" r="0" b="0"/>
            <wp:wrapThrough wrapText="bothSides">
              <wp:wrapPolygon edited="0">
                <wp:start x="0" y="0"/>
                <wp:lineTo x="0" y="21291"/>
                <wp:lineTo x="21230" y="21291"/>
                <wp:lineTo x="21230" y="0"/>
                <wp:lineTo x="0" y="0"/>
              </wp:wrapPolygon>
            </wp:wrapThrough>
            <wp:docPr id="2" name="Picture 2" descr="http://www.cost.eu/var/ezwebin_site/storage/images/medialib/images/library/publications/policy-implications-of-virtual-work/1797382-1-eng-GB/Policy-Implications-of-Virtual-Wor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policy-implications-of-virtual-work/1797382-1-eng-GB/Policy-Implications-of-Virtual-Work_publication.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5984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7B1" w:rsidRPr="00B8249A" w:rsidRDefault="000077B1" w:rsidP="00B8249A">
      <w:pPr>
        <w:rPr>
          <w:sz w:val="24"/>
          <w:szCs w:val="24"/>
          <w:lang w:val="en"/>
        </w:rPr>
      </w:pPr>
    </w:p>
    <w:p w:rsidR="00B8249A" w:rsidRDefault="00B8249A" w:rsidP="00B8249A">
      <w:pPr>
        <w:ind w:left="644"/>
        <w:rPr>
          <w:sz w:val="24"/>
          <w:szCs w:val="24"/>
          <w:lang w:val="en"/>
        </w:rPr>
      </w:pPr>
    </w:p>
    <w:p w:rsidR="00B8249A" w:rsidRDefault="00B8249A" w:rsidP="00B8249A">
      <w:pPr>
        <w:ind w:left="644"/>
        <w:rPr>
          <w:sz w:val="24"/>
          <w:szCs w:val="24"/>
          <w:lang w:val="en"/>
        </w:rPr>
      </w:pPr>
    </w:p>
    <w:p w:rsidR="00B8249A" w:rsidRDefault="00B8249A" w:rsidP="00B8249A">
      <w:pPr>
        <w:ind w:left="644"/>
        <w:rPr>
          <w:sz w:val="24"/>
          <w:szCs w:val="24"/>
          <w:lang w:val="en"/>
        </w:rPr>
      </w:pPr>
    </w:p>
    <w:p w:rsidR="00B8249A" w:rsidRPr="00B8249A" w:rsidRDefault="00B8249A" w:rsidP="00B8249A">
      <w:pPr>
        <w:rPr>
          <w:sz w:val="24"/>
          <w:szCs w:val="24"/>
          <w:lang w:val="en"/>
        </w:rPr>
      </w:pPr>
      <w:r w:rsidRPr="00B8249A">
        <w:rPr>
          <w:sz w:val="24"/>
          <w:szCs w:val="24"/>
          <w:lang w:val="en"/>
        </w:rPr>
        <w:t xml:space="preserve">Digital technologies have changed the workplace and the way we work. </w:t>
      </w:r>
      <w:hyperlink r:id="rId83" w:tooltip="Click for explanation" w:history="1">
        <w:r w:rsidRPr="00B8249A">
          <w:rPr>
            <w:rStyle w:val="Hyperlink"/>
            <w:sz w:val="24"/>
            <w:szCs w:val="24"/>
            <w:lang w:val="en"/>
          </w:rPr>
          <w:t>COST Action</w:t>
        </w:r>
      </w:hyperlink>
      <w:r w:rsidRPr="00B8249A">
        <w:rPr>
          <w:sz w:val="24"/>
          <w:szCs w:val="24"/>
          <w:lang w:val="en"/>
        </w:rPr>
        <w:t xml:space="preserve"> IS1202 - "Dynamics of Virtual Work" has gathered a group of specialists from 30 European countries and many associated institutes in other parts of the world to discuss how the new forms of digital work should be reflected in </w:t>
      </w:r>
      <w:proofErr w:type="spellStart"/>
      <w:r w:rsidRPr="00B8249A">
        <w:rPr>
          <w:sz w:val="24"/>
          <w:szCs w:val="24"/>
          <w:lang w:val="en"/>
        </w:rPr>
        <w:t>labour</w:t>
      </w:r>
      <w:proofErr w:type="spellEnd"/>
      <w:r w:rsidRPr="00B8249A">
        <w:rPr>
          <w:sz w:val="24"/>
          <w:szCs w:val="24"/>
          <w:lang w:val="en"/>
        </w:rPr>
        <w:t xml:space="preserve"> policies across Europe and beyond.</w:t>
      </w:r>
    </w:p>
    <w:p w:rsidR="00B8249A" w:rsidRPr="00B8249A" w:rsidRDefault="00B8249A" w:rsidP="00B8249A">
      <w:pPr>
        <w:spacing w:before="120" w:after="120"/>
        <w:rPr>
          <w:sz w:val="24"/>
          <w:szCs w:val="24"/>
          <w:lang w:val="en"/>
        </w:rPr>
      </w:pPr>
      <w:r w:rsidRPr="00B8249A">
        <w:rPr>
          <w:sz w:val="24"/>
          <w:szCs w:val="24"/>
          <w:lang w:val="en"/>
        </w:rPr>
        <w:t xml:space="preserve">Digital technologies have changed the way people get paid or how their rights are perceived. Researchers have teamed up with policy makers and came up with a series of </w:t>
      </w:r>
      <w:r w:rsidRPr="00B8249A">
        <w:rPr>
          <w:b/>
          <w:bCs/>
          <w:sz w:val="24"/>
          <w:szCs w:val="24"/>
          <w:lang w:val="en"/>
        </w:rPr>
        <w:t>questions</w:t>
      </w:r>
      <w:r w:rsidRPr="00B8249A">
        <w:rPr>
          <w:sz w:val="24"/>
          <w:szCs w:val="24"/>
          <w:lang w:val="en"/>
        </w:rPr>
        <w:t xml:space="preserve"> that will need to be addressed in order to adapt </w:t>
      </w:r>
      <w:proofErr w:type="spellStart"/>
      <w:r w:rsidRPr="00B8249A">
        <w:rPr>
          <w:sz w:val="24"/>
          <w:szCs w:val="24"/>
          <w:lang w:val="en"/>
        </w:rPr>
        <w:t>labour</w:t>
      </w:r>
      <w:proofErr w:type="spellEnd"/>
      <w:r w:rsidRPr="00B8249A">
        <w:rPr>
          <w:sz w:val="24"/>
          <w:szCs w:val="24"/>
          <w:lang w:val="en"/>
        </w:rPr>
        <w:t xml:space="preserve"> regulation and policy to the dynamics of today's online work. </w:t>
      </w:r>
    </w:p>
    <w:p w:rsidR="00B8249A" w:rsidRPr="00B8249A" w:rsidRDefault="00B8249A" w:rsidP="00B8249A">
      <w:pPr>
        <w:spacing w:before="120" w:after="120"/>
        <w:rPr>
          <w:sz w:val="24"/>
          <w:szCs w:val="24"/>
          <w:lang w:val="en"/>
        </w:rPr>
      </w:pPr>
      <w:r w:rsidRPr="00B8249A">
        <w:rPr>
          <w:sz w:val="24"/>
          <w:szCs w:val="24"/>
          <w:lang w:val="en"/>
        </w:rPr>
        <w:t xml:space="preserve">These </w:t>
      </w:r>
      <w:r w:rsidRPr="00B8249A">
        <w:rPr>
          <w:b/>
          <w:bCs/>
          <w:sz w:val="24"/>
          <w:szCs w:val="24"/>
          <w:lang w:val="en"/>
        </w:rPr>
        <w:t>questions</w:t>
      </w:r>
      <w:r w:rsidRPr="00B8249A">
        <w:rPr>
          <w:sz w:val="24"/>
          <w:szCs w:val="24"/>
          <w:lang w:val="en"/>
        </w:rPr>
        <w:t xml:space="preserve"> are now part of a </w:t>
      </w:r>
      <w:hyperlink r:id="rId84" w:anchor="aboutBook" w:history="1">
        <w:r w:rsidRPr="00B8249A">
          <w:rPr>
            <w:rStyle w:val="Hyperlink"/>
            <w:b/>
            <w:bCs/>
            <w:sz w:val="24"/>
            <w:szCs w:val="24"/>
            <w:lang w:val="en"/>
          </w:rPr>
          <w:t>book series</w:t>
        </w:r>
      </w:hyperlink>
      <w:r w:rsidRPr="00B8249A">
        <w:rPr>
          <w:sz w:val="24"/>
          <w:szCs w:val="24"/>
          <w:lang w:val="en"/>
        </w:rPr>
        <w:t xml:space="preserve"> published with Palgrave Macmillan: </w:t>
      </w:r>
    </w:p>
    <w:p w:rsidR="00B8249A" w:rsidRPr="00B8249A" w:rsidRDefault="00B8249A" w:rsidP="000D4193">
      <w:pPr>
        <w:numPr>
          <w:ilvl w:val="0"/>
          <w:numId w:val="13"/>
        </w:numPr>
        <w:spacing w:before="120" w:after="120"/>
        <w:rPr>
          <w:sz w:val="24"/>
          <w:szCs w:val="24"/>
          <w:lang w:val="en"/>
        </w:rPr>
      </w:pPr>
      <w:r w:rsidRPr="00B8249A">
        <w:rPr>
          <w:sz w:val="24"/>
          <w:szCs w:val="24"/>
          <w:lang w:val="en"/>
        </w:rPr>
        <w:t>What is the quality of the new jobs created in terms of security, pay and working conditions?</w:t>
      </w:r>
    </w:p>
    <w:p w:rsidR="00B8249A" w:rsidRPr="00B8249A" w:rsidRDefault="00B8249A" w:rsidP="000D4193">
      <w:pPr>
        <w:numPr>
          <w:ilvl w:val="0"/>
          <w:numId w:val="13"/>
        </w:numPr>
        <w:spacing w:before="120" w:after="120"/>
        <w:rPr>
          <w:sz w:val="24"/>
          <w:szCs w:val="24"/>
          <w:lang w:val="en"/>
        </w:rPr>
      </w:pPr>
      <w:r w:rsidRPr="00B8249A">
        <w:rPr>
          <w:sz w:val="24"/>
          <w:szCs w:val="24"/>
          <w:lang w:val="en"/>
        </w:rPr>
        <w:t>How does the existing education system prepare young people for a future in which they may need to hold multiple jobs? </w:t>
      </w:r>
    </w:p>
    <w:p w:rsidR="00B8249A" w:rsidRPr="00B8249A" w:rsidRDefault="00B8249A" w:rsidP="000D4193">
      <w:pPr>
        <w:numPr>
          <w:ilvl w:val="0"/>
          <w:numId w:val="13"/>
        </w:numPr>
        <w:spacing w:before="120" w:after="120"/>
        <w:rPr>
          <w:sz w:val="24"/>
          <w:szCs w:val="24"/>
          <w:lang w:val="en"/>
        </w:rPr>
      </w:pPr>
      <w:r w:rsidRPr="00B8249A">
        <w:rPr>
          <w:sz w:val="24"/>
          <w:szCs w:val="24"/>
          <w:lang w:val="en"/>
        </w:rPr>
        <w:t>What kinds of employment contracts are currently used for digital workers and how well do they correspond to the actualities of power and autonomy in new employment relationships? </w:t>
      </w:r>
    </w:p>
    <w:p w:rsidR="00B8249A" w:rsidRPr="00B8249A" w:rsidRDefault="00B8249A" w:rsidP="000D4193">
      <w:pPr>
        <w:numPr>
          <w:ilvl w:val="0"/>
          <w:numId w:val="13"/>
        </w:numPr>
        <w:spacing w:before="120" w:after="120"/>
        <w:rPr>
          <w:sz w:val="24"/>
          <w:szCs w:val="24"/>
          <w:lang w:val="en"/>
        </w:rPr>
      </w:pPr>
      <w:r w:rsidRPr="00B8249A">
        <w:rPr>
          <w:sz w:val="24"/>
          <w:szCs w:val="24"/>
          <w:lang w:val="en"/>
        </w:rPr>
        <w:t>What rights do public authorities have to inspect and regulate online platforms and the working conditions of their workers? </w:t>
      </w:r>
    </w:p>
    <w:p w:rsidR="00B8249A" w:rsidRPr="00B8249A" w:rsidRDefault="00B8249A" w:rsidP="000D4193">
      <w:pPr>
        <w:numPr>
          <w:ilvl w:val="0"/>
          <w:numId w:val="13"/>
        </w:numPr>
        <w:spacing w:before="120" w:after="120"/>
        <w:rPr>
          <w:sz w:val="24"/>
          <w:szCs w:val="24"/>
          <w:lang w:val="en"/>
        </w:rPr>
      </w:pPr>
      <w:r w:rsidRPr="00B8249A">
        <w:rPr>
          <w:sz w:val="24"/>
          <w:szCs w:val="24"/>
          <w:lang w:val="en"/>
        </w:rPr>
        <w:t>How can new forms of digital work create the basis for career breaks and changes, compatible with work-life balance and family development? </w:t>
      </w:r>
    </w:p>
    <w:p w:rsidR="00B8249A" w:rsidRPr="00B8249A" w:rsidRDefault="00B8249A" w:rsidP="000D4193">
      <w:pPr>
        <w:numPr>
          <w:ilvl w:val="0"/>
          <w:numId w:val="13"/>
        </w:numPr>
        <w:spacing w:before="120" w:after="120"/>
        <w:rPr>
          <w:sz w:val="24"/>
          <w:szCs w:val="24"/>
          <w:lang w:val="en"/>
        </w:rPr>
      </w:pPr>
      <w:r w:rsidRPr="00B8249A">
        <w:rPr>
          <w:sz w:val="24"/>
          <w:szCs w:val="24"/>
          <w:lang w:val="en"/>
        </w:rPr>
        <w:t>What pension rights are available to virtual workers? </w:t>
      </w:r>
    </w:p>
    <w:p w:rsidR="000077B1" w:rsidRPr="00B8249A" w:rsidRDefault="000077B1" w:rsidP="00B8249A">
      <w:pPr>
        <w:spacing w:before="120" w:after="120"/>
        <w:rPr>
          <w:sz w:val="24"/>
          <w:szCs w:val="24"/>
          <w:lang w:val="en"/>
        </w:rPr>
      </w:pPr>
      <w:r w:rsidRPr="00B8249A">
        <w:rPr>
          <w:sz w:val="24"/>
          <w:szCs w:val="24"/>
          <w:lang w:val="en"/>
        </w:rPr>
        <w:t xml:space="preserve">Author(s): </w:t>
      </w:r>
      <w:proofErr w:type="spellStart"/>
      <w:r w:rsidRPr="00B8249A">
        <w:rPr>
          <w:sz w:val="24"/>
          <w:szCs w:val="24"/>
          <w:lang w:val="en"/>
        </w:rPr>
        <w:t>Meil</w:t>
      </w:r>
      <w:proofErr w:type="spellEnd"/>
      <w:r w:rsidRPr="00B8249A">
        <w:rPr>
          <w:sz w:val="24"/>
          <w:szCs w:val="24"/>
          <w:lang w:val="en"/>
        </w:rPr>
        <w:t>, P., Kirov, V. (Eds.)</w:t>
      </w:r>
    </w:p>
    <w:p w:rsidR="000077B1" w:rsidRPr="00B8249A" w:rsidRDefault="000077B1" w:rsidP="00B8249A">
      <w:pPr>
        <w:spacing w:before="120" w:after="120"/>
        <w:rPr>
          <w:sz w:val="24"/>
          <w:szCs w:val="24"/>
          <w:lang w:val="en"/>
        </w:rPr>
      </w:pPr>
      <w:r w:rsidRPr="00B8249A">
        <w:rPr>
          <w:sz w:val="24"/>
          <w:szCs w:val="24"/>
          <w:lang w:val="en"/>
        </w:rPr>
        <w:t>Publisher(s): Palgrave Macmillan</w:t>
      </w:r>
    </w:p>
    <w:p w:rsidR="00475D8A" w:rsidRDefault="00370D64" w:rsidP="00747085">
      <w:pPr>
        <w:spacing w:before="120" w:after="120"/>
        <w:rPr>
          <w:lang w:val="en"/>
        </w:rPr>
      </w:pPr>
      <w:hyperlink r:id="rId85" w:anchor="reviews" w:history="1">
        <w:r w:rsidR="000077B1" w:rsidRPr="00B8249A">
          <w:rPr>
            <w:rStyle w:val="Hyperlink"/>
            <w:sz w:val="24"/>
            <w:szCs w:val="24"/>
            <w:lang w:val="en"/>
          </w:rPr>
          <w:t>http://www.palgrave.com/us/book/9783319520568#reviews</w:t>
        </w:r>
      </w:hyperlink>
    </w:p>
    <w:sectPr w:rsidR="00475D8A" w:rsidSect="002852EF">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B6" w:rsidRDefault="00E733B6" w:rsidP="003B2D94">
      <w:pPr>
        <w:spacing w:after="0" w:line="240" w:lineRule="auto"/>
      </w:pPr>
      <w:r>
        <w:separator/>
      </w:r>
    </w:p>
  </w:endnote>
  <w:endnote w:type="continuationSeparator" w:id="0">
    <w:p w:rsidR="00E733B6" w:rsidRDefault="00E733B6"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70D64">
      <w:tc>
        <w:tcPr>
          <w:tcW w:w="4500" w:type="pct"/>
          <w:tcBorders>
            <w:top w:val="single" w:sz="4" w:space="0" w:color="000000" w:themeColor="text1"/>
          </w:tcBorders>
        </w:tcPr>
        <w:p w:rsidR="00370D64" w:rsidRPr="00D22505" w:rsidRDefault="00370D6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70D64" w:rsidRDefault="00370D64">
          <w:pPr>
            <w:pStyle w:val="Header"/>
            <w:rPr>
              <w:color w:val="FFFFFF" w:themeColor="background1"/>
            </w:rPr>
          </w:pPr>
          <w:r>
            <w:fldChar w:fldCharType="begin"/>
          </w:r>
          <w:r>
            <w:instrText xml:space="preserve"> PAGE   \* MERGEFORMAT </w:instrText>
          </w:r>
          <w:r>
            <w:fldChar w:fldCharType="separate"/>
          </w:r>
          <w:r w:rsidR="00D42493" w:rsidRPr="00D42493">
            <w:rPr>
              <w:noProof/>
              <w:color w:val="FFFFFF" w:themeColor="background1"/>
            </w:rPr>
            <w:t>2</w:t>
          </w:r>
          <w:r>
            <w:rPr>
              <w:noProof/>
              <w:color w:val="FFFFFF" w:themeColor="background1"/>
            </w:rPr>
            <w:fldChar w:fldCharType="end"/>
          </w:r>
        </w:p>
      </w:tc>
    </w:tr>
  </w:tbl>
  <w:p w:rsidR="00370D64" w:rsidRDefault="00370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70D64">
      <w:tc>
        <w:tcPr>
          <w:tcW w:w="4500" w:type="pct"/>
          <w:tcBorders>
            <w:top w:val="single" w:sz="4" w:space="0" w:color="000000" w:themeColor="text1"/>
          </w:tcBorders>
        </w:tcPr>
        <w:p w:rsidR="00370D64" w:rsidRPr="00D22505" w:rsidRDefault="00370D6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70D64" w:rsidRDefault="00370D64">
          <w:pPr>
            <w:pStyle w:val="Header"/>
            <w:rPr>
              <w:color w:val="FFFFFF" w:themeColor="background1"/>
            </w:rPr>
          </w:pPr>
          <w:r>
            <w:fldChar w:fldCharType="begin"/>
          </w:r>
          <w:r>
            <w:instrText xml:space="preserve"> PAGE   \* MERGEFORMAT </w:instrText>
          </w:r>
          <w:r>
            <w:fldChar w:fldCharType="separate"/>
          </w:r>
          <w:r w:rsidR="00D42493" w:rsidRPr="00D42493">
            <w:rPr>
              <w:noProof/>
              <w:color w:val="FFFFFF" w:themeColor="background1"/>
            </w:rPr>
            <w:t>3</w:t>
          </w:r>
          <w:r>
            <w:rPr>
              <w:noProof/>
              <w:color w:val="FFFFFF" w:themeColor="background1"/>
            </w:rPr>
            <w:fldChar w:fldCharType="end"/>
          </w:r>
        </w:p>
      </w:tc>
    </w:tr>
  </w:tbl>
  <w:p w:rsidR="00370D64" w:rsidRDefault="00370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370D64" w:rsidTr="00D22505">
      <w:tc>
        <w:tcPr>
          <w:tcW w:w="4500" w:type="pct"/>
          <w:tcBorders>
            <w:top w:val="single" w:sz="4" w:space="0" w:color="000000" w:themeColor="text1"/>
          </w:tcBorders>
        </w:tcPr>
        <w:p w:rsidR="00370D64" w:rsidRPr="00D22505" w:rsidRDefault="00370D6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370D64" w:rsidRDefault="00370D64">
          <w:pPr>
            <w:pStyle w:val="Header"/>
            <w:rPr>
              <w:color w:val="FFFFFF" w:themeColor="background1"/>
            </w:rPr>
          </w:pPr>
          <w:r>
            <w:fldChar w:fldCharType="begin"/>
          </w:r>
          <w:r>
            <w:instrText xml:space="preserve"> PAGE   \* MERGEFORMAT </w:instrText>
          </w:r>
          <w:r>
            <w:fldChar w:fldCharType="separate"/>
          </w:r>
          <w:r w:rsidR="00D42493" w:rsidRPr="00D42493">
            <w:rPr>
              <w:noProof/>
              <w:color w:val="FFFFFF" w:themeColor="background1"/>
            </w:rPr>
            <w:t>12</w:t>
          </w:r>
          <w:r>
            <w:rPr>
              <w:noProof/>
              <w:color w:val="FFFFFF" w:themeColor="background1"/>
            </w:rPr>
            <w:fldChar w:fldCharType="end"/>
          </w:r>
        </w:p>
      </w:tc>
    </w:tr>
  </w:tbl>
  <w:p w:rsidR="00370D64" w:rsidRDefault="00370D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70D64" w:rsidTr="00D22505">
      <w:tc>
        <w:tcPr>
          <w:tcW w:w="4500" w:type="pct"/>
          <w:tcBorders>
            <w:top w:val="single" w:sz="4" w:space="0" w:color="000000" w:themeColor="text1"/>
          </w:tcBorders>
        </w:tcPr>
        <w:p w:rsidR="00370D64" w:rsidRPr="00D22505" w:rsidRDefault="00370D6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370D64" w:rsidRDefault="00370D64">
          <w:pPr>
            <w:pStyle w:val="Header"/>
            <w:rPr>
              <w:color w:val="FFFFFF" w:themeColor="background1"/>
            </w:rPr>
          </w:pPr>
          <w:r>
            <w:fldChar w:fldCharType="begin"/>
          </w:r>
          <w:r>
            <w:instrText xml:space="preserve"> PAGE   \* MERGEFORMAT </w:instrText>
          </w:r>
          <w:r>
            <w:fldChar w:fldCharType="separate"/>
          </w:r>
          <w:r w:rsidR="00D42493" w:rsidRPr="00D42493">
            <w:rPr>
              <w:noProof/>
              <w:color w:val="FFFFFF" w:themeColor="background1"/>
            </w:rPr>
            <w:t>18</w:t>
          </w:r>
          <w:r>
            <w:rPr>
              <w:noProof/>
              <w:color w:val="FFFFFF" w:themeColor="background1"/>
            </w:rPr>
            <w:fldChar w:fldCharType="end"/>
          </w:r>
        </w:p>
      </w:tc>
    </w:tr>
  </w:tbl>
  <w:p w:rsidR="00370D64" w:rsidRDefault="00370D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70D64" w:rsidTr="00413D6F">
      <w:tc>
        <w:tcPr>
          <w:tcW w:w="4500" w:type="pct"/>
          <w:tcBorders>
            <w:top w:val="single" w:sz="4" w:space="0" w:color="000000" w:themeColor="text1"/>
          </w:tcBorders>
        </w:tcPr>
        <w:p w:rsidR="00370D64" w:rsidRPr="00D22505" w:rsidRDefault="00370D6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370D64" w:rsidRDefault="00370D64">
          <w:pPr>
            <w:pStyle w:val="Header"/>
            <w:rPr>
              <w:color w:val="FFFFFF" w:themeColor="background1"/>
            </w:rPr>
          </w:pPr>
          <w:r>
            <w:fldChar w:fldCharType="begin"/>
          </w:r>
          <w:r>
            <w:instrText xml:space="preserve"> PAGE   \* MERGEFORMAT </w:instrText>
          </w:r>
          <w:r>
            <w:fldChar w:fldCharType="separate"/>
          </w:r>
          <w:r w:rsidR="00D42493" w:rsidRPr="00D42493">
            <w:rPr>
              <w:noProof/>
              <w:color w:val="FFFFFF" w:themeColor="background1"/>
            </w:rPr>
            <w:t>22</w:t>
          </w:r>
          <w:r>
            <w:rPr>
              <w:noProof/>
              <w:color w:val="FFFFFF" w:themeColor="background1"/>
            </w:rPr>
            <w:fldChar w:fldCharType="end"/>
          </w:r>
        </w:p>
      </w:tc>
    </w:tr>
  </w:tbl>
  <w:p w:rsidR="00370D64" w:rsidRDefault="00370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B6" w:rsidRDefault="00E733B6" w:rsidP="003B2D94">
      <w:pPr>
        <w:spacing w:after="0" w:line="240" w:lineRule="auto"/>
      </w:pPr>
      <w:r>
        <w:separator/>
      </w:r>
    </w:p>
  </w:footnote>
  <w:footnote w:type="continuationSeparator" w:id="0">
    <w:p w:rsidR="00E733B6" w:rsidRDefault="00E733B6"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7F7"/>
    <w:multiLevelType w:val="multilevel"/>
    <w:tmpl w:val="750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378D"/>
    <w:multiLevelType w:val="multilevel"/>
    <w:tmpl w:val="93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651C4"/>
    <w:multiLevelType w:val="multilevel"/>
    <w:tmpl w:val="25FA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72AFC"/>
    <w:multiLevelType w:val="multilevel"/>
    <w:tmpl w:val="94AE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454E8"/>
    <w:multiLevelType w:val="hybridMultilevel"/>
    <w:tmpl w:val="FBDCF220"/>
    <w:lvl w:ilvl="0" w:tplc="04020011">
      <w:start w:val="1"/>
      <w:numFmt w:val="decimal"/>
      <w:lvlText w:val="%1)"/>
      <w:lvlJc w:val="left"/>
      <w:pPr>
        <w:ind w:left="90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6">
    <w:nsid w:val="17177314"/>
    <w:multiLevelType w:val="hybridMultilevel"/>
    <w:tmpl w:val="7C10D538"/>
    <w:lvl w:ilvl="0" w:tplc="7FC8A26C">
      <w:start w:val="1"/>
      <w:numFmt w:val="bullet"/>
      <w:pStyle w:val="Heading2"/>
      <w:lvlText w:val=""/>
      <w:lvlJc w:val="left"/>
      <w:pPr>
        <w:ind w:left="360"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447BA4"/>
    <w:multiLevelType w:val="multilevel"/>
    <w:tmpl w:val="3EF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326F7"/>
    <w:multiLevelType w:val="multilevel"/>
    <w:tmpl w:val="06B8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636D7"/>
    <w:multiLevelType w:val="multilevel"/>
    <w:tmpl w:val="092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65B85"/>
    <w:multiLevelType w:val="multilevel"/>
    <w:tmpl w:val="746C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57BEF"/>
    <w:multiLevelType w:val="multilevel"/>
    <w:tmpl w:val="879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43A74"/>
    <w:multiLevelType w:val="multilevel"/>
    <w:tmpl w:val="7194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662118"/>
    <w:multiLevelType w:val="multilevel"/>
    <w:tmpl w:val="BE1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091380"/>
    <w:multiLevelType w:val="multilevel"/>
    <w:tmpl w:val="79C8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2F0064"/>
    <w:multiLevelType w:val="hybridMultilevel"/>
    <w:tmpl w:val="5D304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4044916"/>
    <w:multiLevelType w:val="multilevel"/>
    <w:tmpl w:val="48F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567C7A"/>
    <w:multiLevelType w:val="multilevel"/>
    <w:tmpl w:val="74CE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85BBA"/>
    <w:multiLevelType w:val="multilevel"/>
    <w:tmpl w:val="646C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A45BE7"/>
    <w:multiLevelType w:val="multilevel"/>
    <w:tmpl w:val="EA4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676E5"/>
    <w:multiLevelType w:val="hybridMultilevel"/>
    <w:tmpl w:val="2CC02F28"/>
    <w:lvl w:ilvl="0" w:tplc="5F303A76">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nsid w:val="40401B5C"/>
    <w:multiLevelType w:val="multilevel"/>
    <w:tmpl w:val="AD7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61A48"/>
    <w:multiLevelType w:val="hybridMultilevel"/>
    <w:tmpl w:val="01324FB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nsid w:val="4344433E"/>
    <w:multiLevelType w:val="multilevel"/>
    <w:tmpl w:val="EA44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671DB5"/>
    <w:multiLevelType w:val="multilevel"/>
    <w:tmpl w:val="9AFC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8C5CE9"/>
    <w:multiLevelType w:val="multilevel"/>
    <w:tmpl w:val="32D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FE13025"/>
    <w:multiLevelType w:val="multilevel"/>
    <w:tmpl w:val="4BD6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133932"/>
    <w:multiLevelType w:val="multilevel"/>
    <w:tmpl w:val="EA12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D133AE"/>
    <w:multiLevelType w:val="multilevel"/>
    <w:tmpl w:val="904C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E252DC"/>
    <w:multiLevelType w:val="multilevel"/>
    <w:tmpl w:val="0A6A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27288"/>
    <w:multiLevelType w:val="multilevel"/>
    <w:tmpl w:val="5606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DA316D"/>
    <w:multiLevelType w:val="multilevel"/>
    <w:tmpl w:val="E1C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1F5923"/>
    <w:multiLevelType w:val="hybridMultilevel"/>
    <w:tmpl w:val="DB0020F2"/>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0380804"/>
    <w:multiLevelType w:val="hybridMultilevel"/>
    <w:tmpl w:val="802815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044558F"/>
    <w:multiLevelType w:val="multilevel"/>
    <w:tmpl w:val="50C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516F59"/>
    <w:multiLevelType w:val="hybridMultilevel"/>
    <w:tmpl w:val="D84ED40C"/>
    <w:lvl w:ilvl="0" w:tplc="04020011">
      <w:start w:val="1"/>
      <w:numFmt w:val="decimal"/>
      <w:lvlText w:val="%1)"/>
      <w:lvlJc w:val="left"/>
      <w:pPr>
        <w:tabs>
          <w:tab w:val="num" w:pos="720"/>
        </w:tabs>
        <w:ind w:left="720" w:hanging="360"/>
      </w:pPr>
      <w:rPr>
        <w:rFonts w:cs="Times New Roman"/>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9">
    <w:nsid w:val="673112B9"/>
    <w:multiLevelType w:val="multilevel"/>
    <w:tmpl w:val="DADE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87553F"/>
    <w:multiLevelType w:val="multilevel"/>
    <w:tmpl w:val="1F74EC18"/>
    <w:lvl w:ilvl="0">
      <w:start w:val="1"/>
      <w:numFmt w:val="bullet"/>
      <w:lvlText w:val="¬"/>
      <w:lvlJc w:val="left"/>
      <w:pPr>
        <w:ind w:left="360" w:hanging="360"/>
      </w:pPr>
      <w:rPr>
        <w:rFonts w:ascii="Calibri" w:hAnsi="Calibri"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49010C"/>
    <w:multiLevelType w:val="hybridMultilevel"/>
    <w:tmpl w:val="9D90210A"/>
    <w:lvl w:ilvl="0" w:tplc="E102CF60">
      <w:start w:val="1"/>
      <w:numFmt w:val="bullet"/>
      <w:lvlText w:val=""/>
      <w:lvlJc w:val="left"/>
      <w:pPr>
        <w:ind w:left="1428" w:hanging="360"/>
      </w:pPr>
      <w:rPr>
        <w:rFonts w:ascii="Symbol" w:hAnsi="Symbol" w:hint="default"/>
        <w:color w:val="auto"/>
      </w:rPr>
    </w:lvl>
    <w:lvl w:ilvl="1" w:tplc="04020003">
      <w:start w:val="1"/>
      <w:numFmt w:val="bullet"/>
      <w:lvlText w:val="o"/>
      <w:lvlJc w:val="left"/>
      <w:pPr>
        <w:ind w:left="2148" w:hanging="360"/>
      </w:pPr>
      <w:rPr>
        <w:rFonts w:ascii="Courier New" w:hAnsi="Courier New"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Times New Roman"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Times New Roman" w:hint="default"/>
      </w:rPr>
    </w:lvl>
    <w:lvl w:ilvl="8" w:tplc="04020005">
      <w:start w:val="1"/>
      <w:numFmt w:val="bullet"/>
      <w:lvlText w:val=""/>
      <w:lvlJc w:val="left"/>
      <w:pPr>
        <w:ind w:left="7188" w:hanging="360"/>
      </w:pPr>
      <w:rPr>
        <w:rFonts w:ascii="Wingdings" w:hAnsi="Wingdings" w:hint="default"/>
      </w:rPr>
    </w:lvl>
  </w:abstractNum>
  <w:abstractNum w:abstractNumId="43">
    <w:nsid w:val="6F6C5BEA"/>
    <w:multiLevelType w:val="multilevel"/>
    <w:tmpl w:val="DF3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F37F4F"/>
    <w:multiLevelType w:val="multilevel"/>
    <w:tmpl w:val="B45C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FA31D4"/>
    <w:multiLevelType w:val="multilevel"/>
    <w:tmpl w:val="910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DB7388"/>
    <w:multiLevelType w:val="multilevel"/>
    <w:tmpl w:val="EFCA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122E3B"/>
    <w:multiLevelType w:val="multilevel"/>
    <w:tmpl w:val="A5D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DF6FEF"/>
    <w:multiLevelType w:val="multilevel"/>
    <w:tmpl w:val="CE00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9"/>
  </w:num>
  <w:num w:numId="4">
    <w:abstractNumId w:val="41"/>
  </w:num>
  <w:num w:numId="5">
    <w:abstractNumId w:val="2"/>
  </w:num>
  <w:num w:numId="6">
    <w:abstractNumId w:val="33"/>
  </w:num>
  <w:num w:numId="7">
    <w:abstractNumId w:val="13"/>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5"/>
  </w:num>
  <w:num w:numId="14">
    <w:abstractNumId w:val="0"/>
  </w:num>
  <w:num w:numId="15">
    <w:abstractNumId w:val="37"/>
  </w:num>
  <w:num w:numId="16">
    <w:abstractNumId w:val="26"/>
  </w:num>
  <w:num w:numId="17">
    <w:abstractNumId w:val="31"/>
  </w:num>
  <w:num w:numId="18">
    <w:abstractNumId w:val="29"/>
  </w:num>
  <w:num w:numId="19">
    <w:abstractNumId w:val="4"/>
  </w:num>
  <w:num w:numId="20">
    <w:abstractNumId w:val="19"/>
  </w:num>
  <w:num w:numId="21">
    <w:abstractNumId w:val="16"/>
  </w:num>
  <w:num w:numId="22">
    <w:abstractNumId w:val="35"/>
  </w:num>
  <w:num w:numId="23">
    <w:abstractNumId w:val="7"/>
  </w:num>
  <w:num w:numId="24">
    <w:abstractNumId w:val="34"/>
  </w:num>
  <w:num w:numId="25">
    <w:abstractNumId w:val="30"/>
  </w:num>
  <w:num w:numId="26">
    <w:abstractNumId w:val="12"/>
  </w:num>
  <w:num w:numId="27">
    <w:abstractNumId w:val="8"/>
  </w:num>
  <w:num w:numId="28">
    <w:abstractNumId w:val="48"/>
  </w:num>
  <w:num w:numId="29">
    <w:abstractNumId w:val="45"/>
  </w:num>
  <w:num w:numId="30">
    <w:abstractNumId w:val="10"/>
  </w:num>
  <w:num w:numId="31">
    <w:abstractNumId w:val="1"/>
  </w:num>
  <w:num w:numId="32">
    <w:abstractNumId w:val="5"/>
  </w:num>
  <w:num w:numId="33">
    <w:abstractNumId w:val="46"/>
  </w:num>
  <w:num w:numId="34">
    <w:abstractNumId w:val="47"/>
  </w:num>
  <w:num w:numId="35">
    <w:abstractNumId w:val="14"/>
  </w:num>
  <w:num w:numId="36">
    <w:abstractNumId w:val="39"/>
  </w:num>
  <w:num w:numId="37">
    <w:abstractNumId w:val="28"/>
  </w:num>
  <w:num w:numId="38">
    <w:abstractNumId w:val="25"/>
  </w:num>
  <w:num w:numId="39">
    <w:abstractNumId w:val="44"/>
  </w:num>
  <w:num w:numId="40">
    <w:abstractNumId w:val="24"/>
  </w:num>
  <w:num w:numId="41">
    <w:abstractNumId w:val="43"/>
  </w:num>
  <w:num w:numId="42">
    <w:abstractNumId w:val="11"/>
  </w:num>
  <w:num w:numId="43">
    <w:abstractNumId w:val="18"/>
  </w:num>
  <w:num w:numId="44">
    <w:abstractNumId w:val="20"/>
  </w:num>
  <w:num w:numId="45">
    <w:abstractNumId w:val="17"/>
  </w:num>
  <w:num w:numId="46">
    <w:abstractNumId w:val="22"/>
  </w:num>
  <w:num w:numId="47">
    <w:abstractNumId w:val="3"/>
  </w:num>
  <w:num w:numId="48">
    <w:abstractNumId w:val="32"/>
  </w:num>
  <w:num w:numId="49">
    <w:abstractNumId w:val="36"/>
  </w:num>
  <w:num w:numId="5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59D6"/>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676"/>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A74"/>
    <w:rsid w:val="00027ADB"/>
    <w:rsid w:val="00030200"/>
    <w:rsid w:val="0003056E"/>
    <w:rsid w:val="000315DC"/>
    <w:rsid w:val="000316BF"/>
    <w:rsid w:val="00031E1E"/>
    <w:rsid w:val="000321DE"/>
    <w:rsid w:val="000324E6"/>
    <w:rsid w:val="000325BB"/>
    <w:rsid w:val="00032CE7"/>
    <w:rsid w:val="0003317A"/>
    <w:rsid w:val="00033A5F"/>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40E"/>
    <w:rsid w:val="000568CA"/>
    <w:rsid w:val="00060348"/>
    <w:rsid w:val="00061042"/>
    <w:rsid w:val="00061AD5"/>
    <w:rsid w:val="00061B49"/>
    <w:rsid w:val="00061E61"/>
    <w:rsid w:val="000628B2"/>
    <w:rsid w:val="00062B66"/>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BD4"/>
    <w:rsid w:val="000F50A6"/>
    <w:rsid w:val="000F6B38"/>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4287"/>
    <w:rsid w:val="0010483E"/>
    <w:rsid w:val="00105696"/>
    <w:rsid w:val="001056AC"/>
    <w:rsid w:val="00105795"/>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260"/>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AC2"/>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D7C"/>
    <w:rsid w:val="001F6F8D"/>
    <w:rsid w:val="001F7517"/>
    <w:rsid w:val="001F7ACD"/>
    <w:rsid w:val="001F7D6E"/>
    <w:rsid w:val="002005D6"/>
    <w:rsid w:val="00200A5A"/>
    <w:rsid w:val="002015C3"/>
    <w:rsid w:val="00201924"/>
    <w:rsid w:val="00201BD2"/>
    <w:rsid w:val="00202659"/>
    <w:rsid w:val="00203ABE"/>
    <w:rsid w:val="00203FE8"/>
    <w:rsid w:val="00204613"/>
    <w:rsid w:val="00204CCF"/>
    <w:rsid w:val="00205054"/>
    <w:rsid w:val="0020533E"/>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2AED"/>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269"/>
    <w:rsid w:val="00260AA5"/>
    <w:rsid w:val="0026113E"/>
    <w:rsid w:val="00261ED6"/>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6B1"/>
    <w:rsid w:val="00330ABA"/>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A7A3D"/>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337C"/>
    <w:rsid w:val="00413583"/>
    <w:rsid w:val="00413D6F"/>
    <w:rsid w:val="00413F6E"/>
    <w:rsid w:val="0041444D"/>
    <w:rsid w:val="00414571"/>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E17"/>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77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5D8A"/>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1128"/>
    <w:rsid w:val="0053131D"/>
    <w:rsid w:val="00531E15"/>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2F39"/>
    <w:rsid w:val="005636D6"/>
    <w:rsid w:val="005639C2"/>
    <w:rsid w:val="00564FF4"/>
    <w:rsid w:val="00565405"/>
    <w:rsid w:val="00565704"/>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3B1"/>
    <w:rsid w:val="005B0A3F"/>
    <w:rsid w:val="005B10FA"/>
    <w:rsid w:val="005B22A5"/>
    <w:rsid w:val="005B2361"/>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CE1"/>
    <w:rsid w:val="0063281F"/>
    <w:rsid w:val="006335D4"/>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7AE"/>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781"/>
    <w:rsid w:val="006E2911"/>
    <w:rsid w:val="006E2AC4"/>
    <w:rsid w:val="006E2B43"/>
    <w:rsid w:val="006E2B5A"/>
    <w:rsid w:val="006E324B"/>
    <w:rsid w:val="006E3988"/>
    <w:rsid w:val="006E3B86"/>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950"/>
    <w:rsid w:val="0070460D"/>
    <w:rsid w:val="00704FA1"/>
    <w:rsid w:val="0070524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07E"/>
    <w:rsid w:val="0073330A"/>
    <w:rsid w:val="007334A2"/>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085"/>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4F61"/>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2091"/>
    <w:rsid w:val="007827F2"/>
    <w:rsid w:val="00783030"/>
    <w:rsid w:val="007831C5"/>
    <w:rsid w:val="0078339D"/>
    <w:rsid w:val="007834DB"/>
    <w:rsid w:val="0078359C"/>
    <w:rsid w:val="00783975"/>
    <w:rsid w:val="00784C54"/>
    <w:rsid w:val="007858A1"/>
    <w:rsid w:val="00785BBA"/>
    <w:rsid w:val="0078621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32E3"/>
    <w:rsid w:val="007A35EF"/>
    <w:rsid w:val="007A367E"/>
    <w:rsid w:val="007A3977"/>
    <w:rsid w:val="007A3A0F"/>
    <w:rsid w:val="007A3E57"/>
    <w:rsid w:val="007A3FC8"/>
    <w:rsid w:val="007A58E5"/>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2FD1"/>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800"/>
    <w:rsid w:val="00823EA9"/>
    <w:rsid w:val="0082413A"/>
    <w:rsid w:val="00824808"/>
    <w:rsid w:val="00824C26"/>
    <w:rsid w:val="00825B81"/>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0F8"/>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1D3C"/>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77A"/>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D00"/>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F89"/>
    <w:rsid w:val="009E5FDE"/>
    <w:rsid w:val="009E6372"/>
    <w:rsid w:val="009E6857"/>
    <w:rsid w:val="009E7151"/>
    <w:rsid w:val="009E7DF7"/>
    <w:rsid w:val="009E7F51"/>
    <w:rsid w:val="009F0089"/>
    <w:rsid w:val="009F0221"/>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47880"/>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27B3D"/>
    <w:rsid w:val="00B306B0"/>
    <w:rsid w:val="00B30F8D"/>
    <w:rsid w:val="00B316A6"/>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5E1"/>
    <w:rsid w:val="00C07804"/>
    <w:rsid w:val="00C07826"/>
    <w:rsid w:val="00C113CF"/>
    <w:rsid w:val="00C11A0E"/>
    <w:rsid w:val="00C125AA"/>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571D"/>
    <w:rsid w:val="00C36139"/>
    <w:rsid w:val="00C36A11"/>
    <w:rsid w:val="00C36CD1"/>
    <w:rsid w:val="00C37370"/>
    <w:rsid w:val="00C4021A"/>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32E4"/>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DC5"/>
    <w:rsid w:val="00D03E4B"/>
    <w:rsid w:val="00D043E1"/>
    <w:rsid w:val="00D0519F"/>
    <w:rsid w:val="00D05E43"/>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AE6"/>
    <w:rsid w:val="00D32E9E"/>
    <w:rsid w:val="00D332EF"/>
    <w:rsid w:val="00D339DD"/>
    <w:rsid w:val="00D33EF3"/>
    <w:rsid w:val="00D34185"/>
    <w:rsid w:val="00D34592"/>
    <w:rsid w:val="00D3475D"/>
    <w:rsid w:val="00D350AD"/>
    <w:rsid w:val="00D353A2"/>
    <w:rsid w:val="00D3570B"/>
    <w:rsid w:val="00D35C89"/>
    <w:rsid w:val="00D35DD2"/>
    <w:rsid w:val="00D35F88"/>
    <w:rsid w:val="00D36148"/>
    <w:rsid w:val="00D3628E"/>
    <w:rsid w:val="00D368D3"/>
    <w:rsid w:val="00D371DB"/>
    <w:rsid w:val="00D376A3"/>
    <w:rsid w:val="00D37CB3"/>
    <w:rsid w:val="00D40708"/>
    <w:rsid w:val="00D40EA1"/>
    <w:rsid w:val="00D41BC1"/>
    <w:rsid w:val="00D41F90"/>
    <w:rsid w:val="00D42493"/>
    <w:rsid w:val="00D42BC1"/>
    <w:rsid w:val="00D42D60"/>
    <w:rsid w:val="00D42FC7"/>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64A"/>
    <w:rsid w:val="00D81B6E"/>
    <w:rsid w:val="00D81E35"/>
    <w:rsid w:val="00D822EC"/>
    <w:rsid w:val="00D822F5"/>
    <w:rsid w:val="00D8252C"/>
    <w:rsid w:val="00D84C76"/>
    <w:rsid w:val="00D85489"/>
    <w:rsid w:val="00D85B15"/>
    <w:rsid w:val="00D9089D"/>
    <w:rsid w:val="00D913A2"/>
    <w:rsid w:val="00D916D4"/>
    <w:rsid w:val="00D92836"/>
    <w:rsid w:val="00D93BAC"/>
    <w:rsid w:val="00D95240"/>
    <w:rsid w:val="00D957E4"/>
    <w:rsid w:val="00D96A83"/>
    <w:rsid w:val="00D96F9B"/>
    <w:rsid w:val="00D9763A"/>
    <w:rsid w:val="00D9789F"/>
    <w:rsid w:val="00D979E2"/>
    <w:rsid w:val="00D97C15"/>
    <w:rsid w:val="00D97EBB"/>
    <w:rsid w:val="00DA05B4"/>
    <w:rsid w:val="00DA0AC9"/>
    <w:rsid w:val="00DA0D97"/>
    <w:rsid w:val="00DA1855"/>
    <w:rsid w:val="00DA187D"/>
    <w:rsid w:val="00DA26C5"/>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11F3"/>
    <w:rsid w:val="00DE149C"/>
    <w:rsid w:val="00DE1DBB"/>
    <w:rsid w:val="00DE25F7"/>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809"/>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180A"/>
    <w:rsid w:val="00E82C10"/>
    <w:rsid w:val="00E82E62"/>
    <w:rsid w:val="00E8333B"/>
    <w:rsid w:val="00E83AF6"/>
    <w:rsid w:val="00E84040"/>
    <w:rsid w:val="00E846BC"/>
    <w:rsid w:val="00E84738"/>
    <w:rsid w:val="00E85229"/>
    <w:rsid w:val="00E853CC"/>
    <w:rsid w:val="00E85DDA"/>
    <w:rsid w:val="00E86615"/>
    <w:rsid w:val="00E86E18"/>
    <w:rsid w:val="00E87A02"/>
    <w:rsid w:val="00E901F1"/>
    <w:rsid w:val="00E9083A"/>
    <w:rsid w:val="00E90B31"/>
    <w:rsid w:val="00E90C01"/>
    <w:rsid w:val="00E91843"/>
    <w:rsid w:val="00E91AB3"/>
    <w:rsid w:val="00E91C7E"/>
    <w:rsid w:val="00E91CD4"/>
    <w:rsid w:val="00E922B6"/>
    <w:rsid w:val="00E923F5"/>
    <w:rsid w:val="00E92AB2"/>
    <w:rsid w:val="00E9338A"/>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610B"/>
    <w:rsid w:val="00EA647E"/>
    <w:rsid w:val="00EA652F"/>
    <w:rsid w:val="00EA7498"/>
    <w:rsid w:val="00EA74B4"/>
    <w:rsid w:val="00EA7782"/>
    <w:rsid w:val="00EB00EB"/>
    <w:rsid w:val="00EB025C"/>
    <w:rsid w:val="00EB07FB"/>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2180"/>
    <w:rsid w:val="00EE2A31"/>
    <w:rsid w:val="00EE334F"/>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72"/>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3CB"/>
    <w:rsid w:val="00FC11E6"/>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62B"/>
    <w:rsid w:val="00FC7902"/>
    <w:rsid w:val="00FC7915"/>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041"/>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fa.bg/uploads/files/Karieri/konkursi/konspekt-stajant-atasheta.pdf" TargetMode="External"/><Relationship Id="rId18" Type="http://schemas.openxmlformats.org/officeDocument/2006/relationships/hyperlink" Target="http://www.fao.org/employment/opportunities-for-young-talents/internship-programme/en/" TargetMode="External"/><Relationship Id="rId26" Type="http://schemas.openxmlformats.org/officeDocument/2006/relationships/hyperlink" Target="https://www.fni.bg/sites/default/files/competition/8_2017/RU_2017/Bilateral_Forms_2017_1_admin_BG.docx" TargetMode="External"/><Relationship Id="rId39" Type="http://schemas.openxmlformats.org/officeDocument/2006/relationships/hyperlink" Target="https://www.fni.bg/sites/default/files/obqvi/9_2016/Prozedura_2016_conferences2016-9.pdf" TargetMode="External"/><Relationship Id="rId21" Type="http://schemas.openxmlformats.org/officeDocument/2006/relationships/hyperlink" Target="http://tysp.cstec.org.cn/" TargetMode="External"/><Relationship Id="rId34" Type="http://schemas.openxmlformats.org/officeDocument/2006/relationships/hyperlink" Target="https://www.fni.bg/sites/default/files/competition/8_2017/RU_2017/Dogovor_proekt_2017.docx" TargetMode="External"/><Relationship Id="rId42" Type="http://schemas.openxmlformats.org/officeDocument/2006/relationships/hyperlink" Target="https://www.fni.bg/sites/default/files/competition/10_2016/Procedura_COST_nac_finansirane%E2%80%9329012016.pdf" TargetMode="External"/><Relationship Id="rId47" Type="http://schemas.openxmlformats.org/officeDocument/2006/relationships/hyperlink" Target="http://www.eua.be/Libraries/default-document-library/cde-fg_final-call-for-eoi.docx?sfvrsn=0" TargetMode="External"/><Relationship Id="rId50" Type="http://schemas.openxmlformats.org/officeDocument/2006/relationships/hyperlink" Target="https://industrial-innovation-brokerage-event-2017.b2match.io/" TargetMode="External"/><Relationship Id="rId55" Type="http://schemas.openxmlformats.org/officeDocument/2006/relationships/hyperlink" Target="http://www.cvent.com/d/qfqytz/4W" TargetMode="External"/><Relationship Id="rId63" Type="http://schemas.openxmlformats.org/officeDocument/2006/relationships/hyperlink" Target="http://autoimmunity.conferenceseries.com/registration.php" TargetMode="External"/><Relationship Id="rId68" Type="http://schemas.openxmlformats.org/officeDocument/2006/relationships/footer" Target="footer4.xml"/><Relationship Id="rId76" Type="http://schemas.openxmlformats.org/officeDocument/2006/relationships/hyperlink" Target="http://www.cost.eu/service/glossary/COST-Action" TargetMode="External"/><Relationship Id="rId84" Type="http://schemas.openxmlformats.org/officeDocument/2006/relationships/hyperlink" Target="http://www.palgrave.com/us/book/9783319520568" TargetMode="External"/><Relationship Id="rId7" Type="http://schemas.openxmlformats.org/officeDocument/2006/relationships/webSettings" Target="webSettings.xml"/><Relationship Id="rId71" Type="http://schemas.openxmlformats.org/officeDocument/2006/relationships/hyperlink" Target="http://publications.europa.eu/portal2012-portlet/html/downloadHandler.jsp?identifier=d8670af9-8b9c-11e7-b5c6-01aa75ed71a1&amp;format=pdf&amp;language=en&amp;productionSystem=cellar&amp;part=" TargetMode="External"/><Relationship Id="rId2" Type="http://schemas.openxmlformats.org/officeDocument/2006/relationships/customXml" Target="../customXml/item2.xml"/><Relationship Id="rId16" Type="http://schemas.openxmlformats.org/officeDocument/2006/relationships/hyperlink" Target="http://www.unicreditbulbank.bg/bg/index.htm" TargetMode="External"/><Relationship Id="rId29" Type="http://schemas.openxmlformats.org/officeDocument/2006/relationships/hyperlink" Target="https://www.fni.bg/sites/default/files/competition/8_2017/RU_2017/Dv%20satr%202017_Prilojenie_1.docx" TargetMode="External"/><Relationship Id="rId11" Type="http://schemas.openxmlformats.org/officeDocument/2006/relationships/footer" Target="footer1.xml"/><Relationship Id="rId24" Type="http://schemas.openxmlformats.org/officeDocument/2006/relationships/hyperlink" Target="https://www.fni.bg/sites/default/files/competition/8_2017/RU_2017/Bilateral_2017.pdf" TargetMode="External"/><Relationship Id="rId32" Type="http://schemas.openxmlformats.org/officeDocument/2006/relationships/hyperlink" Target="https://www.fni.bg/sites/default/files/competition/8_2017/RU_2017/Dv%20satr%202017_Zayavlenie.docx" TargetMode="External"/><Relationship Id="rId37" Type="http://schemas.openxmlformats.org/officeDocument/2006/relationships/hyperlink" Target="https://www.fni.bg/sites/default/files/competition/8_2017/RU_2017/Zapoved.pdf" TargetMode="External"/><Relationship Id="rId40" Type="http://schemas.openxmlformats.org/officeDocument/2006/relationships/hyperlink" Target="mailto:fni-konkursi@mon.bg" TargetMode="External"/><Relationship Id="rId45" Type="http://schemas.openxmlformats.org/officeDocument/2006/relationships/footer" Target="footer3.xml"/><Relationship Id="rId53" Type="http://schemas.openxmlformats.org/officeDocument/2006/relationships/hyperlink" Target="https://scic.ec.europa.eu/fmi/ezreg/FOOD2030_2017" TargetMode="External"/><Relationship Id="rId58" Type="http://schemas.openxmlformats.org/officeDocument/2006/relationships/hyperlink" Target="http://www.ceric-eric.eu/R2B/index.php?n=Main.HomePage" TargetMode="External"/><Relationship Id="rId66" Type="http://schemas.openxmlformats.org/officeDocument/2006/relationships/hyperlink" Target="http://sdiwc.net/conferences/3rd-international-computing-technology-information-management/" TargetMode="External"/><Relationship Id="rId74" Type="http://schemas.openxmlformats.org/officeDocument/2006/relationships/image" Target="media/image4.jpeg"/><Relationship Id="rId79" Type="http://schemas.openxmlformats.org/officeDocument/2006/relationships/hyperlink" Target="https://bookshop.europa.eu/en/assessing-the-potential-for-crowdfunding-and-other-forms-of-alternative-finance-to-support-research-and-innovation-pbKI0116637/" TargetMode="External"/><Relationship Id="rId87"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manufuture2017.eu/" TargetMode="External"/><Relationship Id="rId82" Type="http://schemas.openxmlformats.org/officeDocument/2006/relationships/image" Target="media/image7.jpeg"/><Relationship Id="rId19" Type="http://schemas.openxmlformats.org/officeDocument/2006/relationships/hyperlink" Target="http://www.nurembergacademy.org/about-us/job-offers/detail/3-months-internship-1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nevnik.bg/sviat/2017/08/31/3033832_vunshnoto_ministerstvo_tursi_stajant-atasheta_za_da_gi/" TargetMode="External"/><Relationship Id="rId22" Type="http://schemas.openxmlformats.org/officeDocument/2006/relationships/hyperlink" Target="mailto:tysp@cstec.org.cn" TargetMode="External"/><Relationship Id="rId27" Type="http://schemas.openxmlformats.org/officeDocument/2006/relationships/hyperlink" Target="https://www.fni.bg/sites/default/files/competition/8_2017/RU_2017/Bilateral_Forms_2017_1_admin_ENG.docx" TargetMode="External"/><Relationship Id="rId30" Type="http://schemas.openxmlformats.org/officeDocument/2006/relationships/hyperlink" Target="https://www.fni.bg/sites/default/files/competition/8_2017/RU_2017/Dv%20satr%202017_Prilojenie_2.docx" TargetMode="External"/><Relationship Id="rId35" Type="http://schemas.openxmlformats.org/officeDocument/2006/relationships/hyperlink" Target="https://www.fni.bg/sites/default/files/competition/8_2017/RU_2017/Prilojenie_Dogovor.docx" TargetMode="External"/><Relationship Id="rId43" Type="http://schemas.openxmlformats.org/officeDocument/2006/relationships/hyperlink" Target="mailto:fni-konkursi@mon.bg" TargetMode="External"/><Relationship Id="rId48" Type="http://schemas.openxmlformats.org/officeDocument/2006/relationships/hyperlink" Target="mailto:info@eua-cde.org" TargetMode="External"/><Relationship Id="rId56" Type="http://schemas.openxmlformats.org/officeDocument/2006/relationships/hyperlink" Target="http://www.biomicroworld2017.org/" TargetMode="External"/><Relationship Id="rId64" Type="http://schemas.openxmlformats.org/officeDocument/2006/relationships/hyperlink" Target="https://ec.europa.eu/programmes/horizon2020/en/news/horizon-2020-societal-challenge-2-infoweek-including-high-level-policy-events" TargetMode="External"/><Relationship Id="rId69" Type="http://schemas.openxmlformats.org/officeDocument/2006/relationships/hyperlink" Target="https://publications.europa.eu/en/publication-detail/-/publication/d8670af9-8b9c-11e7-b5c6-01aa75ed71a1" TargetMode="External"/><Relationship Id="rId77" Type="http://schemas.openxmlformats.org/officeDocument/2006/relationships/hyperlink" Target="https://bookshop.europa.eu/en/assessing-the-potential-for-crowdfunding-and-other-forms-of-alternative-finance-to-support-research-and-innovation-pbKI0116636/" TargetMode="External"/><Relationship Id="rId8" Type="http://schemas.openxmlformats.org/officeDocument/2006/relationships/footnotes" Target="footnotes.xml"/><Relationship Id="rId51" Type="http://schemas.openxmlformats.org/officeDocument/2006/relationships/hyperlink" Target="http://www.water-reuse.eu/wreconference" TargetMode="External"/><Relationship Id="rId72" Type="http://schemas.openxmlformats.org/officeDocument/2006/relationships/image" Target="media/image3.jpeg"/><Relationship Id="rId80" Type="http://schemas.openxmlformats.org/officeDocument/2006/relationships/hyperlink" Target="https://bookshop.europa.eu/en/europe-s-future-pbKI0217113/" TargetMode="External"/><Relationship Id="rId85" Type="http://schemas.openxmlformats.org/officeDocument/2006/relationships/hyperlink" Target="http://www.palgrave.com/us/book/9783319520568" TargetMode="External"/><Relationship Id="rId3" Type="http://schemas.openxmlformats.org/officeDocument/2006/relationships/numbering" Target="numbering.xml"/><Relationship Id="rId12" Type="http://schemas.openxmlformats.org/officeDocument/2006/relationships/hyperlink" Target="https://www.rinkercenter.org/bg/programmes/rinker%E2%80%99s-challenge/rinker%E2%80%99s-challenge-4.html" TargetMode="External"/><Relationship Id="rId17" Type="http://schemas.openxmlformats.org/officeDocument/2006/relationships/hyperlink" Target="mailto:internship@unicreditgroup.bg" TargetMode="External"/><Relationship Id="rId25" Type="http://schemas.openxmlformats.org/officeDocument/2006/relationships/hyperlink" Target="https://www.fni.bg/sites/default/files/competition/8_2017/RU_2017/Bilateral_RUSSIA_2017.pdf" TargetMode="External"/><Relationship Id="rId33" Type="http://schemas.openxmlformats.org/officeDocument/2006/relationships/hyperlink" Target="https://www.fni.bg/sites/default/files/competition/8_2017/RU_2017/Bilateral_budget_2017.xlsx" TargetMode="External"/><Relationship Id="rId38" Type="http://schemas.openxmlformats.org/officeDocument/2006/relationships/hyperlink" Target="https://www.fni.bg/" TargetMode="External"/><Relationship Id="rId46" Type="http://schemas.openxmlformats.org/officeDocument/2006/relationships/hyperlink" Target="http://pharmaceuticalchemistry.conferenceseries.com/" TargetMode="External"/><Relationship Id="rId59" Type="http://schemas.openxmlformats.org/officeDocument/2006/relationships/hyperlink" Target="http://vaccinesconference.scientonline.org/index.html" TargetMode="External"/><Relationship Id="rId67" Type="http://schemas.openxmlformats.org/officeDocument/2006/relationships/hyperlink" Target="http://lipids.conferenceseries.com/" TargetMode="External"/><Relationship Id="rId20" Type="http://schemas.openxmlformats.org/officeDocument/2006/relationships/footer" Target="footer2.xml"/><Relationship Id="rId41" Type="http://schemas.openxmlformats.org/officeDocument/2006/relationships/hyperlink" Target="https://www.fni.bg/sites/default/files/obqvi/9_2016/Forumi_Otgovori-18092016.pdf" TargetMode="External"/><Relationship Id="rId54" Type="http://schemas.openxmlformats.org/officeDocument/2006/relationships/hyperlink" Target="http://ec.europa.eu/research/conferences/2017/food2030/index.cfm" TargetMode="External"/><Relationship Id="rId62" Type="http://schemas.openxmlformats.org/officeDocument/2006/relationships/hyperlink" Target="https://www.czelo.cz/en/horizon-2020/part-iii-societal-challenges/europe-in-a-changing-world-inclusive-innovative-and-reflective/events/sc6-h2020-consortium-building-workshop" TargetMode="External"/><Relationship Id="rId70" Type="http://schemas.openxmlformats.org/officeDocument/2006/relationships/image" Target="media/image2.jpeg"/><Relationship Id="rId75" Type="http://schemas.openxmlformats.org/officeDocument/2006/relationships/hyperlink" Target="http://www.cost.eu/module/download/61548" TargetMode="External"/><Relationship Id="rId83" Type="http://schemas.openxmlformats.org/officeDocument/2006/relationships/hyperlink" Target="http://www.cost.eu/service/glossary/COST-Actio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recruitment.wto.org/public/hrd-cl-vac-view.asp?jobinfo_uid_c=3475&amp;vaclng=en" TargetMode="External"/><Relationship Id="rId23" Type="http://schemas.openxmlformats.org/officeDocument/2006/relationships/hyperlink" Target="https://www.fni.bg/sites/default/files/competition/8_2017/RU_2017/Pokana_Russia_2017.pdf" TargetMode="External"/><Relationship Id="rId28" Type="http://schemas.openxmlformats.org/officeDocument/2006/relationships/hyperlink" Target="https://www.fni.bg/sites/default/files/competition/8_2017/RU_2017/Bilateral_Forms_2017_2_scientific_BG.docx" TargetMode="External"/><Relationship Id="rId36" Type="http://schemas.openxmlformats.org/officeDocument/2006/relationships/hyperlink" Target="https://www.fni.bg/sites/default/files/competition/8_2017/RU_2017/Bulgaria-Russia.zip" TargetMode="External"/><Relationship Id="rId49" Type="http://schemas.openxmlformats.org/officeDocument/2006/relationships/hyperlink" Target="https://scic.ec.europa.eu/fmi/ezreg/RTD-III2017/start" TargetMode="External"/><Relationship Id="rId57" Type="http://schemas.openxmlformats.org/officeDocument/2006/relationships/hyperlink" Target="http://www.ceric-eric.eu/" TargetMode="External"/><Relationship Id="rId10" Type="http://schemas.openxmlformats.org/officeDocument/2006/relationships/image" Target="media/image1.gif"/><Relationship Id="rId31" Type="http://schemas.openxmlformats.org/officeDocument/2006/relationships/hyperlink" Target="https://www.fni.bg/sites/default/files/competition/8_2017/RU_2017/Dv%20satr%202017_Prilojenie_3.docx" TargetMode="External"/><Relationship Id="rId44" Type="http://schemas.openxmlformats.org/officeDocument/2006/relationships/hyperlink" Target="http://ec.europa.eu/research/participants/portal/desktop/en/opportunities/h2020/" TargetMode="External"/><Relationship Id="rId52" Type="http://schemas.openxmlformats.org/officeDocument/2006/relationships/hyperlink" Target="https://go.evvnt.com/73928-0" TargetMode="External"/><Relationship Id="rId60" Type="http://schemas.openxmlformats.org/officeDocument/2006/relationships/hyperlink" Target="http://www.proteomicsconference.com/" TargetMode="External"/><Relationship Id="rId65" Type="http://schemas.openxmlformats.org/officeDocument/2006/relationships/hyperlink" Target="https://ec.europa.eu/programmes/horizon2020/en/news/horizon-2020-societal-challenge-2-infoweek-including-high-level-policy-events" TargetMode="External"/><Relationship Id="rId73" Type="http://schemas.openxmlformats.org/officeDocument/2006/relationships/hyperlink" Target="http://cerncourier.com/cws/Pages/digital-edition.do" TargetMode="External"/><Relationship Id="rId78" Type="http://schemas.openxmlformats.org/officeDocument/2006/relationships/image" Target="media/image5.jpeg"/><Relationship Id="rId81" Type="http://schemas.openxmlformats.org/officeDocument/2006/relationships/image" Target="media/image6.jpeg"/><Relationship Id="rId8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F2977-71E0-4990-848F-E6F30B08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22</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46</cp:revision>
  <cp:lastPrinted>2014-05-12T09:53:00Z</cp:lastPrinted>
  <dcterms:created xsi:type="dcterms:W3CDTF">2017-09-07T08:37:00Z</dcterms:created>
  <dcterms:modified xsi:type="dcterms:W3CDTF">2017-09-07T13:48:00Z</dcterms:modified>
</cp:coreProperties>
</file>