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Content>
        <w:p w:rsidR="00460469" w:rsidRDefault="002C4B18">
          <w:pPr>
            <w:jc w:val="left"/>
          </w:pPr>
          <w:r>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C175F3" w:rsidRPr="00015B3F" w:rsidRDefault="00C175F3">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4</w:t>
                                      </w:r>
                                    </w:p>
                                  </w:sdtContent>
                                </w:sdt>
                              </w:txbxContent>
                            </wps:txbx>
                            <wps:bodyPr rot="0" vert="horz" wrap="square" lIns="223200" tIns="182880" rIns="182880" bIns="182880" anchor="b" anchorCtr="0" upright="1">
                              <a:noAutofit/>
                            </wps:bodyPr>
                          </wps:wsp>
                          <wps:wsp>
                            <wps:cNvPr id="8"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C175F3" w:rsidRPr="00015B3F" w:rsidRDefault="00C175F3"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C175F3" w:rsidRPr="00015B3F" w:rsidRDefault="00C175F3">
                                  <w:pPr>
                                    <w:pStyle w:val="NoSpacing"/>
                                    <w:spacing w:line="360" w:lineRule="auto"/>
                                    <w:rPr>
                                      <w:color w:val="FFFFFF" w:themeColor="background1"/>
                                      <w:sz w:val="28"/>
                                      <w:szCs w:val="28"/>
                                    </w:rPr>
                                  </w:pPr>
                                </w:p>
                                <w:p w:rsidR="00C175F3" w:rsidRPr="00015B3F" w:rsidRDefault="00C175F3">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1"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C175F3" w:rsidRPr="00D00941" w:rsidRDefault="00C175F3">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C175F3" w:rsidRPr="00015B3F" w:rsidRDefault="00C175F3">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4</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C175F3" w:rsidRPr="00015B3F" w:rsidRDefault="00C175F3"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C175F3" w:rsidRPr="00015B3F" w:rsidRDefault="00C175F3">
                            <w:pPr>
                              <w:pStyle w:val="NoSpacing"/>
                              <w:spacing w:line="360" w:lineRule="auto"/>
                              <w:rPr>
                                <w:color w:val="FFFFFF" w:themeColor="background1"/>
                                <w:sz w:val="28"/>
                                <w:szCs w:val="28"/>
                              </w:rPr>
                            </w:pPr>
                          </w:p>
                          <w:p w:rsidR="00C175F3" w:rsidRPr="00015B3F" w:rsidRDefault="00C175F3">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C175F3" w:rsidRPr="00D00941" w:rsidRDefault="00C175F3">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Default="000C0B19" w:rsidP="000C0B19">
      <w:pPr>
        <w:rPr>
          <w:lang w:val="en-US"/>
        </w:rPr>
      </w:pPr>
    </w:p>
    <w:p w:rsidR="00301C23" w:rsidRPr="000C0B19" w:rsidRDefault="00301C23" w:rsidP="000C0B19">
      <w:pPr>
        <w:rPr>
          <w:lang w:val="en-US"/>
        </w:rPr>
        <w:sectPr w:rsidR="00301C23" w:rsidRPr="000C0B19"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w:t>
          </w:r>
          <w:bookmarkStart w:id="0" w:name="_GoBack"/>
          <w:bookmarkEnd w:id="0"/>
          <w:r w:rsidRPr="006B19B3">
            <w:rPr>
              <w:color w:val="C0504D" w:themeColor="accent2"/>
              <w:lang w:val="bg-BG"/>
            </w:rPr>
            <w:t>ЪРЖАНИЕ</w:t>
          </w:r>
        </w:p>
        <w:p w:rsidR="003B2D94" w:rsidRPr="003B2D94" w:rsidRDefault="003B2D94" w:rsidP="003B2D94"/>
        <w:p w:rsidR="00153B56"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04092783" w:history="1">
            <w:r w:rsidR="00153B56" w:rsidRPr="00BD6C38">
              <w:rPr>
                <w:rStyle w:val="Hyperlink"/>
                <w:rFonts w:cs="Times New Roman"/>
                <w:noProof/>
              </w:rPr>
              <w:t>МАГИСТРАТУРИ, СТИПЕНДИИ, СТАЖОВЕ</w:t>
            </w:r>
            <w:r w:rsidR="00153B56">
              <w:rPr>
                <w:noProof/>
                <w:webHidden/>
              </w:rPr>
              <w:tab/>
            </w:r>
            <w:r w:rsidR="00153B56">
              <w:rPr>
                <w:noProof/>
                <w:webHidden/>
              </w:rPr>
              <w:fldChar w:fldCharType="begin"/>
            </w:r>
            <w:r w:rsidR="00153B56">
              <w:rPr>
                <w:noProof/>
                <w:webHidden/>
              </w:rPr>
              <w:instrText xml:space="preserve"> PAGEREF _Toc404092783 \h </w:instrText>
            </w:r>
            <w:r w:rsidR="00153B56">
              <w:rPr>
                <w:noProof/>
                <w:webHidden/>
              </w:rPr>
            </w:r>
            <w:r w:rsidR="00153B56">
              <w:rPr>
                <w:noProof/>
                <w:webHidden/>
              </w:rPr>
              <w:fldChar w:fldCharType="separate"/>
            </w:r>
            <w:r w:rsidR="00153B56">
              <w:rPr>
                <w:noProof/>
                <w:webHidden/>
              </w:rPr>
              <w:t>4</w:t>
            </w:r>
            <w:r w:rsidR="00153B56">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84" w:history="1">
            <w:r w:rsidRPr="00BD6C38">
              <w:rPr>
                <w:rStyle w:val="Hyperlink"/>
                <w:rFonts w:ascii="Wingdings" w:eastAsia="Times New Roman" w:hAnsi="Wingdings"/>
                <w:noProof/>
                <w:lang w:eastAsia="bg-BG"/>
              </w:rPr>
              <w:t></w:t>
            </w:r>
            <w:r>
              <w:rPr>
                <w:rFonts w:asciiTheme="minorHAnsi" w:eastAsiaTheme="minorEastAsia" w:hAnsiTheme="minorHAnsi"/>
                <w:noProof/>
                <w:lang w:eastAsia="bg-BG"/>
              </w:rPr>
              <w:tab/>
            </w:r>
            <w:r w:rsidRPr="00BD6C38">
              <w:rPr>
                <w:rStyle w:val="Hyperlink"/>
                <w:rFonts w:eastAsia="Times New Roman"/>
                <w:noProof/>
                <w:lang w:eastAsia="bg-BG"/>
              </w:rPr>
              <w:t>Стипендии на германската служба за академичен обмен D</w:t>
            </w:r>
            <w:r w:rsidRPr="00BD6C38">
              <w:rPr>
                <w:rStyle w:val="Hyperlink"/>
                <w:rFonts w:eastAsia="Times New Roman"/>
                <w:noProof/>
                <w:lang w:val="en-US" w:eastAsia="bg-BG"/>
              </w:rPr>
              <w:t>AAD</w:t>
            </w:r>
            <w:r w:rsidRPr="00BD6C38">
              <w:rPr>
                <w:rStyle w:val="Hyperlink"/>
                <w:rFonts w:eastAsia="Times New Roman"/>
                <w:noProof/>
                <w:lang w:eastAsia="bg-BG"/>
              </w:rPr>
              <w:t xml:space="preserve"> за 2015/2016</w:t>
            </w:r>
            <w:r>
              <w:rPr>
                <w:noProof/>
                <w:webHidden/>
              </w:rPr>
              <w:tab/>
            </w:r>
            <w:r>
              <w:rPr>
                <w:noProof/>
                <w:webHidden/>
              </w:rPr>
              <w:fldChar w:fldCharType="begin"/>
            </w:r>
            <w:r>
              <w:rPr>
                <w:noProof/>
                <w:webHidden/>
              </w:rPr>
              <w:instrText xml:space="preserve"> PAGEREF _Toc404092784 \h </w:instrText>
            </w:r>
            <w:r>
              <w:rPr>
                <w:noProof/>
                <w:webHidden/>
              </w:rPr>
            </w:r>
            <w:r>
              <w:rPr>
                <w:noProof/>
                <w:webHidden/>
              </w:rPr>
              <w:fldChar w:fldCharType="separate"/>
            </w:r>
            <w:r>
              <w:rPr>
                <w:noProof/>
                <w:webHidden/>
              </w:rPr>
              <w:t>4</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85" w:history="1">
            <w:r w:rsidRPr="00BD6C38">
              <w:rPr>
                <w:rStyle w:val="Hyperlink"/>
                <w:rFonts w:ascii="Wingdings" w:eastAsia="Times New Roman" w:hAnsi="Wingdings"/>
                <w:noProof/>
                <w:lang w:eastAsia="bg-BG"/>
              </w:rPr>
              <w:t></w:t>
            </w:r>
            <w:r>
              <w:rPr>
                <w:rFonts w:asciiTheme="minorHAnsi" w:eastAsiaTheme="minorEastAsia" w:hAnsiTheme="minorHAnsi"/>
                <w:noProof/>
                <w:lang w:eastAsia="bg-BG"/>
              </w:rPr>
              <w:tab/>
            </w:r>
            <w:r w:rsidRPr="00BD6C38">
              <w:rPr>
                <w:rStyle w:val="Hyperlink"/>
                <w:rFonts w:eastAsia="Times New Roman"/>
                <w:noProof/>
                <w:lang w:eastAsia="bg-BG"/>
              </w:rPr>
              <w:t>Стипендии за студенти и учени на Австрийското федерално министерство на науката, изследователската дейност и икономиката за учебната 2015/2016 г.</w:t>
            </w:r>
            <w:r>
              <w:rPr>
                <w:noProof/>
                <w:webHidden/>
              </w:rPr>
              <w:tab/>
            </w:r>
            <w:r>
              <w:rPr>
                <w:noProof/>
                <w:webHidden/>
              </w:rPr>
              <w:fldChar w:fldCharType="begin"/>
            </w:r>
            <w:r>
              <w:rPr>
                <w:noProof/>
                <w:webHidden/>
              </w:rPr>
              <w:instrText xml:space="preserve"> PAGEREF _Toc404092785 \h </w:instrText>
            </w:r>
            <w:r>
              <w:rPr>
                <w:noProof/>
                <w:webHidden/>
              </w:rPr>
            </w:r>
            <w:r>
              <w:rPr>
                <w:noProof/>
                <w:webHidden/>
              </w:rPr>
              <w:fldChar w:fldCharType="separate"/>
            </w:r>
            <w:r>
              <w:rPr>
                <w:noProof/>
                <w:webHidden/>
              </w:rPr>
              <w:t>4</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86" w:history="1">
            <w:r w:rsidRPr="00BD6C38">
              <w:rPr>
                <w:rStyle w:val="Hyperlink"/>
                <w:rFonts w:ascii="Wingdings" w:eastAsia="Times New Roman" w:hAnsi="Wingdings"/>
                <w:noProof/>
                <w:lang w:eastAsia="bg-BG"/>
              </w:rPr>
              <w:t></w:t>
            </w:r>
            <w:r>
              <w:rPr>
                <w:rFonts w:asciiTheme="minorHAnsi" w:eastAsiaTheme="minorEastAsia" w:hAnsiTheme="minorHAnsi"/>
                <w:noProof/>
                <w:lang w:eastAsia="bg-BG"/>
              </w:rPr>
              <w:tab/>
            </w:r>
            <w:r w:rsidRPr="00BD6C38">
              <w:rPr>
                <w:rStyle w:val="Hyperlink"/>
                <w:rFonts w:eastAsia="Times New Roman"/>
                <w:noProof/>
                <w:lang w:eastAsia="bg-BG"/>
              </w:rPr>
              <w:t>Ernst Mach Grant - worldwide</w:t>
            </w:r>
            <w:r>
              <w:rPr>
                <w:noProof/>
                <w:webHidden/>
              </w:rPr>
              <w:tab/>
            </w:r>
            <w:r>
              <w:rPr>
                <w:noProof/>
                <w:webHidden/>
              </w:rPr>
              <w:fldChar w:fldCharType="begin"/>
            </w:r>
            <w:r>
              <w:rPr>
                <w:noProof/>
                <w:webHidden/>
              </w:rPr>
              <w:instrText xml:space="preserve"> PAGEREF _Toc404092786 \h </w:instrText>
            </w:r>
            <w:r>
              <w:rPr>
                <w:noProof/>
                <w:webHidden/>
              </w:rPr>
            </w:r>
            <w:r>
              <w:rPr>
                <w:noProof/>
                <w:webHidden/>
              </w:rPr>
              <w:fldChar w:fldCharType="separate"/>
            </w:r>
            <w:r>
              <w:rPr>
                <w:noProof/>
                <w:webHidden/>
              </w:rPr>
              <w:t>5</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87" w:history="1">
            <w:r w:rsidRPr="00BD6C38">
              <w:rPr>
                <w:rStyle w:val="Hyperlink"/>
                <w:rFonts w:ascii="Wingdings" w:eastAsia="Times New Roman" w:hAnsi="Wingdings"/>
                <w:noProof/>
                <w:lang w:eastAsia="bg-BG"/>
              </w:rPr>
              <w:t></w:t>
            </w:r>
            <w:r>
              <w:rPr>
                <w:rFonts w:asciiTheme="minorHAnsi" w:eastAsiaTheme="minorEastAsia" w:hAnsiTheme="minorHAnsi"/>
                <w:noProof/>
                <w:lang w:eastAsia="bg-BG"/>
              </w:rPr>
              <w:tab/>
            </w:r>
            <w:r w:rsidRPr="00BD6C38">
              <w:rPr>
                <w:rStyle w:val="Hyperlink"/>
                <w:rFonts w:eastAsia="Times New Roman"/>
                <w:noProof/>
                <w:lang w:eastAsia="bg-BG"/>
              </w:rPr>
              <w:t>Национална стипендиантска програма „За жените в науката“</w:t>
            </w:r>
            <w:r>
              <w:rPr>
                <w:noProof/>
                <w:webHidden/>
              </w:rPr>
              <w:tab/>
            </w:r>
            <w:r>
              <w:rPr>
                <w:noProof/>
                <w:webHidden/>
              </w:rPr>
              <w:fldChar w:fldCharType="begin"/>
            </w:r>
            <w:r>
              <w:rPr>
                <w:noProof/>
                <w:webHidden/>
              </w:rPr>
              <w:instrText xml:space="preserve"> PAGEREF _Toc404092787 \h </w:instrText>
            </w:r>
            <w:r>
              <w:rPr>
                <w:noProof/>
                <w:webHidden/>
              </w:rPr>
            </w:r>
            <w:r>
              <w:rPr>
                <w:noProof/>
                <w:webHidden/>
              </w:rPr>
              <w:fldChar w:fldCharType="separate"/>
            </w:r>
            <w:r>
              <w:rPr>
                <w:noProof/>
                <w:webHidden/>
              </w:rPr>
              <w:t>6</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88" w:history="1">
            <w:r w:rsidRPr="00BD6C38">
              <w:rPr>
                <w:rStyle w:val="Hyperlink"/>
                <w:rFonts w:ascii="Wingdings" w:hAnsi="Wingdings"/>
                <w:noProof/>
                <w:lang w:val="ru-RU" w:eastAsia="bg-BG"/>
              </w:rPr>
              <w:t></w:t>
            </w:r>
            <w:r>
              <w:rPr>
                <w:rFonts w:asciiTheme="minorHAnsi" w:eastAsiaTheme="minorEastAsia" w:hAnsiTheme="minorHAnsi"/>
                <w:noProof/>
                <w:lang w:eastAsia="bg-BG"/>
              </w:rPr>
              <w:tab/>
            </w:r>
            <w:r w:rsidRPr="00BD6C38">
              <w:rPr>
                <w:rStyle w:val="Hyperlink"/>
                <w:noProof/>
              </w:rPr>
              <w:t>Европейският университетски център обяви прием за докторанти</w:t>
            </w:r>
            <w:r>
              <w:rPr>
                <w:noProof/>
                <w:webHidden/>
              </w:rPr>
              <w:tab/>
            </w:r>
            <w:r>
              <w:rPr>
                <w:noProof/>
                <w:webHidden/>
              </w:rPr>
              <w:fldChar w:fldCharType="begin"/>
            </w:r>
            <w:r>
              <w:rPr>
                <w:noProof/>
                <w:webHidden/>
              </w:rPr>
              <w:instrText xml:space="preserve"> PAGEREF _Toc404092788 \h </w:instrText>
            </w:r>
            <w:r>
              <w:rPr>
                <w:noProof/>
                <w:webHidden/>
              </w:rPr>
            </w:r>
            <w:r>
              <w:rPr>
                <w:noProof/>
                <w:webHidden/>
              </w:rPr>
              <w:fldChar w:fldCharType="separate"/>
            </w:r>
            <w:r>
              <w:rPr>
                <w:noProof/>
                <w:webHidden/>
              </w:rPr>
              <w:t>7</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89" w:history="1">
            <w:r w:rsidRPr="00BD6C38">
              <w:rPr>
                <w:rStyle w:val="Hyperlink"/>
                <w:rFonts w:ascii="Wingdings" w:hAnsi="Wingdings"/>
                <w:noProof/>
                <w:lang w:val="en-US"/>
              </w:rPr>
              <w:t></w:t>
            </w:r>
            <w:r>
              <w:rPr>
                <w:rFonts w:asciiTheme="minorHAnsi" w:eastAsiaTheme="minorEastAsia" w:hAnsiTheme="minorHAnsi"/>
                <w:noProof/>
                <w:lang w:eastAsia="bg-BG"/>
              </w:rPr>
              <w:tab/>
            </w:r>
            <w:r w:rsidRPr="00BD6C38">
              <w:rPr>
                <w:rStyle w:val="Hyperlink"/>
                <w:noProof/>
              </w:rPr>
              <w:t>Study in Bavaria</w:t>
            </w:r>
            <w:r w:rsidRPr="00BD6C38">
              <w:rPr>
                <w:rStyle w:val="Hyperlink"/>
                <w:noProof/>
                <w:lang w:val="en-US"/>
              </w:rPr>
              <w:t xml:space="preserve">: </w:t>
            </w:r>
            <w:r w:rsidRPr="00BD6C38">
              <w:rPr>
                <w:rStyle w:val="Hyperlink"/>
                <w:noProof/>
              </w:rPr>
              <w:t>Scholarships for graduates from Central, Eastern</w:t>
            </w:r>
            <w:r w:rsidRPr="00BD6C38">
              <w:rPr>
                <w:rStyle w:val="Hyperlink"/>
                <w:noProof/>
                <w:lang w:val="en-US"/>
              </w:rPr>
              <w:t xml:space="preserve"> </w:t>
            </w:r>
            <w:r w:rsidRPr="00BD6C38">
              <w:rPr>
                <w:rStyle w:val="Hyperlink"/>
                <w:noProof/>
              </w:rPr>
              <w:t>and Southeastern Europe</w:t>
            </w:r>
            <w:r>
              <w:rPr>
                <w:noProof/>
                <w:webHidden/>
              </w:rPr>
              <w:tab/>
            </w:r>
            <w:r>
              <w:rPr>
                <w:noProof/>
                <w:webHidden/>
              </w:rPr>
              <w:fldChar w:fldCharType="begin"/>
            </w:r>
            <w:r>
              <w:rPr>
                <w:noProof/>
                <w:webHidden/>
              </w:rPr>
              <w:instrText xml:space="preserve"> PAGEREF _Toc404092789 \h </w:instrText>
            </w:r>
            <w:r>
              <w:rPr>
                <w:noProof/>
                <w:webHidden/>
              </w:rPr>
            </w:r>
            <w:r>
              <w:rPr>
                <w:noProof/>
                <w:webHidden/>
              </w:rPr>
              <w:fldChar w:fldCharType="separate"/>
            </w:r>
            <w:r>
              <w:rPr>
                <w:noProof/>
                <w:webHidden/>
              </w:rPr>
              <w:t>7</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90" w:history="1">
            <w:r w:rsidRPr="00BD6C38">
              <w:rPr>
                <w:rStyle w:val="Hyperlink"/>
                <w:rFonts w:ascii="Wingdings" w:hAnsi="Wingdings" w:cs="Times New Roman"/>
                <w:noProof/>
                <w:lang w:val="ru-RU" w:eastAsia="bg-BG"/>
              </w:rPr>
              <w:t></w:t>
            </w:r>
            <w:r>
              <w:rPr>
                <w:rFonts w:asciiTheme="minorHAnsi" w:eastAsiaTheme="minorEastAsia" w:hAnsiTheme="minorHAnsi"/>
                <w:noProof/>
                <w:lang w:eastAsia="bg-BG"/>
              </w:rPr>
              <w:tab/>
            </w:r>
            <w:r w:rsidRPr="00BD6C38">
              <w:rPr>
                <w:rStyle w:val="Hyperlink"/>
                <w:noProof/>
              </w:rPr>
              <w:t xml:space="preserve">Банка Пиреос България набира кандидати за зимна стажантска </w:t>
            </w:r>
            <w:r w:rsidRPr="00BD6C38">
              <w:rPr>
                <w:rStyle w:val="Hyperlink"/>
                <w:rFonts w:cs="Times New Roman"/>
                <w:noProof/>
              </w:rPr>
              <w:t>програма</w:t>
            </w:r>
            <w:r>
              <w:rPr>
                <w:noProof/>
                <w:webHidden/>
              </w:rPr>
              <w:tab/>
            </w:r>
            <w:r>
              <w:rPr>
                <w:noProof/>
                <w:webHidden/>
              </w:rPr>
              <w:fldChar w:fldCharType="begin"/>
            </w:r>
            <w:r>
              <w:rPr>
                <w:noProof/>
                <w:webHidden/>
              </w:rPr>
              <w:instrText xml:space="preserve"> PAGEREF _Toc404092790 \h </w:instrText>
            </w:r>
            <w:r>
              <w:rPr>
                <w:noProof/>
                <w:webHidden/>
              </w:rPr>
            </w:r>
            <w:r>
              <w:rPr>
                <w:noProof/>
                <w:webHidden/>
              </w:rPr>
              <w:fldChar w:fldCharType="separate"/>
            </w:r>
            <w:r>
              <w:rPr>
                <w:noProof/>
                <w:webHidden/>
              </w:rPr>
              <w:t>8</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91" w:history="1">
            <w:r w:rsidRPr="00BD6C38">
              <w:rPr>
                <w:rStyle w:val="Hyperlink"/>
                <w:rFonts w:ascii="Wingdings" w:hAnsi="Wingdings" w:cs="Arial"/>
                <w:noProof/>
                <w:lang w:val="ru-RU" w:eastAsia="bg-BG"/>
              </w:rPr>
              <w:t></w:t>
            </w:r>
            <w:r>
              <w:rPr>
                <w:rFonts w:asciiTheme="minorHAnsi" w:eastAsiaTheme="minorEastAsia" w:hAnsiTheme="minorHAnsi"/>
                <w:noProof/>
                <w:lang w:eastAsia="bg-BG"/>
              </w:rPr>
              <w:tab/>
            </w:r>
            <w:r w:rsidRPr="00BD6C38">
              <w:rPr>
                <w:rStyle w:val="Hyperlink"/>
                <w:noProof/>
              </w:rPr>
              <w:t>Стаж в Европейския център за превенция и контрол на заразите</w:t>
            </w:r>
            <w:r>
              <w:rPr>
                <w:noProof/>
                <w:webHidden/>
              </w:rPr>
              <w:tab/>
            </w:r>
            <w:r>
              <w:rPr>
                <w:noProof/>
                <w:webHidden/>
              </w:rPr>
              <w:fldChar w:fldCharType="begin"/>
            </w:r>
            <w:r>
              <w:rPr>
                <w:noProof/>
                <w:webHidden/>
              </w:rPr>
              <w:instrText xml:space="preserve"> PAGEREF _Toc404092791 \h </w:instrText>
            </w:r>
            <w:r>
              <w:rPr>
                <w:noProof/>
                <w:webHidden/>
              </w:rPr>
            </w:r>
            <w:r>
              <w:rPr>
                <w:noProof/>
                <w:webHidden/>
              </w:rPr>
              <w:fldChar w:fldCharType="separate"/>
            </w:r>
            <w:r>
              <w:rPr>
                <w:noProof/>
                <w:webHidden/>
              </w:rPr>
              <w:t>8</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92" w:history="1">
            <w:r w:rsidRPr="00BD6C38">
              <w:rPr>
                <w:rStyle w:val="Hyperlink"/>
                <w:rFonts w:ascii="Wingdings" w:hAnsi="Wingdings"/>
                <w:noProof/>
                <w:lang w:val="ru-RU"/>
              </w:rPr>
              <w:t></w:t>
            </w:r>
            <w:r>
              <w:rPr>
                <w:rFonts w:asciiTheme="minorHAnsi" w:eastAsiaTheme="minorEastAsia" w:hAnsiTheme="minorHAnsi"/>
                <w:noProof/>
                <w:lang w:eastAsia="bg-BG"/>
              </w:rPr>
              <w:tab/>
            </w:r>
            <w:r w:rsidRPr="00BD6C38">
              <w:rPr>
                <w:rStyle w:val="Hyperlink"/>
                <w:noProof/>
              </w:rPr>
              <w:t>Платен стаж в Световната търговска организация</w:t>
            </w:r>
            <w:r>
              <w:rPr>
                <w:noProof/>
                <w:webHidden/>
              </w:rPr>
              <w:tab/>
            </w:r>
            <w:r>
              <w:rPr>
                <w:noProof/>
                <w:webHidden/>
              </w:rPr>
              <w:fldChar w:fldCharType="begin"/>
            </w:r>
            <w:r>
              <w:rPr>
                <w:noProof/>
                <w:webHidden/>
              </w:rPr>
              <w:instrText xml:space="preserve"> PAGEREF _Toc404092792 \h </w:instrText>
            </w:r>
            <w:r>
              <w:rPr>
                <w:noProof/>
                <w:webHidden/>
              </w:rPr>
            </w:r>
            <w:r>
              <w:rPr>
                <w:noProof/>
                <w:webHidden/>
              </w:rPr>
              <w:fldChar w:fldCharType="separate"/>
            </w:r>
            <w:r>
              <w:rPr>
                <w:noProof/>
                <w:webHidden/>
              </w:rPr>
              <w:t>9</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93"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"Интерпол" организира платени стажове</w:t>
            </w:r>
            <w:r>
              <w:rPr>
                <w:noProof/>
                <w:webHidden/>
              </w:rPr>
              <w:tab/>
            </w:r>
            <w:r>
              <w:rPr>
                <w:noProof/>
                <w:webHidden/>
              </w:rPr>
              <w:fldChar w:fldCharType="begin"/>
            </w:r>
            <w:r>
              <w:rPr>
                <w:noProof/>
                <w:webHidden/>
              </w:rPr>
              <w:instrText xml:space="preserve"> PAGEREF _Toc404092793 \h </w:instrText>
            </w:r>
            <w:r>
              <w:rPr>
                <w:noProof/>
                <w:webHidden/>
              </w:rPr>
            </w:r>
            <w:r>
              <w:rPr>
                <w:noProof/>
                <w:webHidden/>
              </w:rPr>
              <w:fldChar w:fldCharType="separate"/>
            </w:r>
            <w:r>
              <w:rPr>
                <w:noProof/>
                <w:webHidden/>
              </w:rPr>
              <w:t>9</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94" w:history="1">
            <w:r w:rsidRPr="00BD6C38">
              <w:rPr>
                <w:rStyle w:val="Hyperlink"/>
                <w:rFonts w:ascii="Wingdings" w:hAnsi="Wingdings"/>
                <w:noProof/>
                <w:lang w:val="ru-RU"/>
              </w:rPr>
              <w:t></w:t>
            </w:r>
            <w:r>
              <w:rPr>
                <w:rFonts w:asciiTheme="minorHAnsi" w:eastAsiaTheme="minorEastAsia" w:hAnsiTheme="minorHAnsi"/>
                <w:noProof/>
                <w:lang w:eastAsia="bg-BG"/>
              </w:rPr>
              <w:tab/>
            </w:r>
            <w:r w:rsidRPr="00BD6C38">
              <w:rPr>
                <w:rStyle w:val="Hyperlink"/>
                <w:noProof/>
              </w:rPr>
              <w:t>Конкурс за младежка практика в Европейския парламент</w:t>
            </w:r>
            <w:r>
              <w:rPr>
                <w:noProof/>
                <w:webHidden/>
              </w:rPr>
              <w:tab/>
            </w:r>
            <w:r>
              <w:rPr>
                <w:noProof/>
                <w:webHidden/>
              </w:rPr>
              <w:fldChar w:fldCharType="begin"/>
            </w:r>
            <w:r>
              <w:rPr>
                <w:noProof/>
                <w:webHidden/>
              </w:rPr>
              <w:instrText xml:space="preserve"> PAGEREF _Toc404092794 \h </w:instrText>
            </w:r>
            <w:r>
              <w:rPr>
                <w:noProof/>
                <w:webHidden/>
              </w:rPr>
            </w:r>
            <w:r>
              <w:rPr>
                <w:noProof/>
                <w:webHidden/>
              </w:rPr>
              <w:fldChar w:fldCharType="separate"/>
            </w:r>
            <w:r>
              <w:rPr>
                <w:noProof/>
                <w:webHidden/>
              </w:rPr>
              <w:t>10</w:t>
            </w:r>
            <w:r>
              <w:rPr>
                <w:noProof/>
                <w:webHidden/>
              </w:rPr>
              <w:fldChar w:fldCharType="end"/>
            </w:r>
          </w:hyperlink>
        </w:p>
        <w:p w:rsidR="00153B56" w:rsidRDefault="00153B56">
          <w:pPr>
            <w:pStyle w:val="TOC1"/>
            <w:tabs>
              <w:tab w:val="right" w:leader="dot" w:pos="9062"/>
            </w:tabs>
            <w:rPr>
              <w:rFonts w:asciiTheme="minorHAnsi" w:eastAsiaTheme="minorEastAsia" w:hAnsiTheme="minorHAnsi"/>
              <w:noProof/>
              <w:lang w:eastAsia="bg-BG"/>
            </w:rPr>
          </w:pPr>
          <w:hyperlink w:anchor="_Toc404092795" w:history="1">
            <w:r w:rsidRPr="00BD6C38">
              <w:rPr>
                <w:rStyle w:val="Hyperlink"/>
                <w:noProof/>
              </w:rPr>
              <w:t>ПРОГРАМИ</w:t>
            </w:r>
            <w:r>
              <w:rPr>
                <w:noProof/>
                <w:webHidden/>
              </w:rPr>
              <w:tab/>
            </w:r>
            <w:r>
              <w:rPr>
                <w:noProof/>
                <w:webHidden/>
              </w:rPr>
              <w:fldChar w:fldCharType="begin"/>
            </w:r>
            <w:r>
              <w:rPr>
                <w:noProof/>
                <w:webHidden/>
              </w:rPr>
              <w:instrText xml:space="preserve"> PAGEREF _Toc404092795 \h </w:instrText>
            </w:r>
            <w:r>
              <w:rPr>
                <w:noProof/>
                <w:webHidden/>
              </w:rPr>
            </w:r>
            <w:r>
              <w:rPr>
                <w:noProof/>
                <w:webHidden/>
              </w:rPr>
              <w:fldChar w:fldCharType="separate"/>
            </w:r>
            <w:r>
              <w:rPr>
                <w:noProof/>
                <w:webHidden/>
              </w:rPr>
              <w:t>11</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96" w:history="1">
            <w:r w:rsidRPr="00BD6C38">
              <w:rPr>
                <w:rStyle w:val="Hyperlink"/>
                <w:rFonts w:ascii="Wingdings" w:hAnsi="Wingdings"/>
                <w:noProof/>
                <w:lang w:eastAsia="bg-BG"/>
              </w:rPr>
              <w:t></w:t>
            </w:r>
            <w:r>
              <w:rPr>
                <w:rFonts w:asciiTheme="minorHAnsi" w:eastAsiaTheme="minorEastAsia" w:hAnsiTheme="minorHAnsi"/>
                <w:noProof/>
                <w:lang w:eastAsia="bg-BG"/>
              </w:rPr>
              <w:tab/>
            </w:r>
            <w:r w:rsidRPr="00BD6C38">
              <w:rPr>
                <w:rStyle w:val="Hyperlink"/>
                <w:noProof/>
              </w:rPr>
              <w:t>Покана за образователни проекти по програма Еразъм+</w:t>
            </w:r>
            <w:r>
              <w:rPr>
                <w:noProof/>
                <w:webHidden/>
              </w:rPr>
              <w:tab/>
            </w:r>
            <w:r>
              <w:rPr>
                <w:noProof/>
                <w:webHidden/>
              </w:rPr>
              <w:fldChar w:fldCharType="begin"/>
            </w:r>
            <w:r>
              <w:rPr>
                <w:noProof/>
                <w:webHidden/>
              </w:rPr>
              <w:instrText xml:space="preserve"> PAGEREF _Toc404092796 \h </w:instrText>
            </w:r>
            <w:r>
              <w:rPr>
                <w:noProof/>
                <w:webHidden/>
              </w:rPr>
            </w:r>
            <w:r>
              <w:rPr>
                <w:noProof/>
                <w:webHidden/>
              </w:rPr>
              <w:fldChar w:fldCharType="separate"/>
            </w:r>
            <w:r>
              <w:rPr>
                <w:noProof/>
                <w:webHidden/>
              </w:rPr>
              <w:t>11</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97" w:history="1">
            <w:r w:rsidRPr="00BD6C38">
              <w:rPr>
                <w:rStyle w:val="Hyperlink"/>
                <w:rFonts w:ascii="Wingdings" w:eastAsia="Times New Roman" w:hAnsi="Wingdings"/>
                <w:noProof/>
                <w:lang w:eastAsia="bg-BG"/>
              </w:rPr>
              <w:t></w:t>
            </w:r>
            <w:r>
              <w:rPr>
                <w:rFonts w:asciiTheme="minorHAnsi" w:eastAsiaTheme="minorEastAsia" w:hAnsiTheme="minorHAnsi"/>
                <w:noProof/>
                <w:lang w:eastAsia="bg-BG"/>
              </w:rPr>
              <w:tab/>
            </w:r>
            <w:r w:rsidRPr="00BD6C38">
              <w:rPr>
                <w:rStyle w:val="Hyperlink"/>
                <w:rFonts w:eastAsia="Times New Roman"/>
                <w:noProof/>
                <w:lang w:eastAsia="bg-BG"/>
              </w:rPr>
              <w:t>Швейцарската програма SCOPES за сътрудничество между изследователи от Швейцария и страните от ЦИЕ</w:t>
            </w:r>
            <w:r>
              <w:rPr>
                <w:noProof/>
                <w:webHidden/>
              </w:rPr>
              <w:tab/>
            </w:r>
            <w:r>
              <w:rPr>
                <w:noProof/>
                <w:webHidden/>
              </w:rPr>
              <w:fldChar w:fldCharType="begin"/>
            </w:r>
            <w:r>
              <w:rPr>
                <w:noProof/>
                <w:webHidden/>
              </w:rPr>
              <w:instrText xml:space="preserve"> PAGEREF _Toc404092797 \h </w:instrText>
            </w:r>
            <w:r>
              <w:rPr>
                <w:noProof/>
                <w:webHidden/>
              </w:rPr>
            </w:r>
            <w:r>
              <w:rPr>
                <w:noProof/>
                <w:webHidden/>
              </w:rPr>
              <w:fldChar w:fldCharType="separate"/>
            </w:r>
            <w:r>
              <w:rPr>
                <w:noProof/>
                <w:webHidden/>
              </w:rPr>
              <w:t>11</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98"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HORIZON 2020</w:t>
            </w:r>
            <w:r w:rsidRPr="00BD6C38">
              <w:rPr>
                <w:rStyle w:val="Hyperlink"/>
                <w:noProof/>
                <w:lang w:val="en-US"/>
              </w:rPr>
              <w:t xml:space="preserve">: </w:t>
            </w:r>
            <w:r w:rsidRPr="00BD6C38">
              <w:rPr>
                <w:rStyle w:val="Hyperlink"/>
                <w:noProof/>
              </w:rPr>
              <w:t>Nanotechnologies, Advanced Materials And Production</w:t>
            </w:r>
            <w:r>
              <w:rPr>
                <w:noProof/>
                <w:webHidden/>
              </w:rPr>
              <w:tab/>
            </w:r>
            <w:r>
              <w:rPr>
                <w:noProof/>
                <w:webHidden/>
              </w:rPr>
              <w:fldChar w:fldCharType="begin"/>
            </w:r>
            <w:r>
              <w:rPr>
                <w:noProof/>
                <w:webHidden/>
              </w:rPr>
              <w:instrText xml:space="preserve"> PAGEREF _Toc404092798 \h </w:instrText>
            </w:r>
            <w:r>
              <w:rPr>
                <w:noProof/>
                <w:webHidden/>
              </w:rPr>
            </w:r>
            <w:r>
              <w:rPr>
                <w:noProof/>
                <w:webHidden/>
              </w:rPr>
              <w:fldChar w:fldCharType="separate"/>
            </w:r>
            <w:r>
              <w:rPr>
                <w:noProof/>
                <w:webHidden/>
              </w:rPr>
              <w:t>12</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799"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 xml:space="preserve">Making Science Education </w:t>
            </w:r>
            <w:r w:rsidRPr="00BD6C38">
              <w:rPr>
                <w:rStyle w:val="Hyperlink"/>
                <w:noProof/>
                <w:lang w:val="en-US"/>
              </w:rPr>
              <w:t>a</w:t>
            </w:r>
            <w:r w:rsidRPr="00BD6C38">
              <w:rPr>
                <w:rStyle w:val="Hyperlink"/>
                <w:noProof/>
              </w:rPr>
              <w:t xml:space="preserve">nd Careers Attractive </w:t>
            </w:r>
            <w:r w:rsidRPr="00BD6C38">
              <w:rPr>
                <w:rStyle w:val="Hyperlink"/>
                <w:noProof/>
                <w:lang w:val="en-US"/>
              </w:rPr>
              <w:t>f</w:t>
            </w:r>
            <w:r w:rsidRPr="00BD6C38">
              <w:rPr>
                <w:rStyle w:val="Hyperlink"/>
                <w:noProof/>
              </w:rPr>
              <w:t>or Young People (HORIZON 2020)</w:t>
            </w:r>
            <w:r>
              <w:rPr>
                <w:noProof/>
                <w:webHidden/>
              </w:rPr>
              <w:tab/>
            </w:r>
            <w:r>
              <w:rPr>
                <w:noProof/>
                <w:webHidden/>
              </w:rPr>
              <w:fldChar w:fldCharType="begin"/>
            </w:r>
            <w:r>
              <w:rPr>
                <w:noProof/>
                <w:webHidden/>
              </w:rPr>
              <w:instrText xml:space="preserve"> PAGEREF _Toc404092799 \h </w:instrText>
            </w:r>
            <w:r>
              <w:rPr>
                <w:noProof/>
                <w:webHidden/>
              </w:rPr>
            </w:r>
            <w:r>
              <w:rPr>
                <w:noProof/>
                <w:webHidden/>
              </w:rPr>
              <w:fldChar w:fldCharType="separate"/>
            </w:r>
            <w:r>
              <w:rPr>
                <w:noProof/>
                <w:webHidden/>
              </w:rPr>
              <w:t>13</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00" w:history="1">
            <w:r w:rsidRPr="00BD6C38">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BD6C38">
              <w:rPr>
                <w:rStyle w:val="Hyperlink"/>
                <w:rFonts w:eastAsia="Times New Roman"/>
                <w:noProof/>
                <w:lang w:val="en" w:eastAsia="bg-BG"/>
              </w:rPr>
              <w:t>Horizon 2020: Calls for proposals for 'Research Infrastructures'</w:t>
            </w:r>
            <w:r>
              <w:rPr>
                <w:noProof/>
                <w:webHidden/>
              </w:rPr>
              <w:tab/>
            </w:r>
            <w:r>
              <w:rPr>
                <w:noProof/>
                <w:webHidden/>
              </w:rPr>
              <w:fldChar w:fldCharType="begin"/>
            </w:r>
            <w:r>
              <w:rPr>
                <w:noProof/>
                <w:webHidden/>
              </w:rPr>
              <w:instrText xml:space="preserve"> PAGEREF _Toc404092800 \h </w:instrText>
            </w:r>
            <w:r>
              <w:rPr>
                <w:noProof/>
                <w:webHidden/>
              </w:rPr>
            </w:r>
            <w:r>
              <w:rPr>
                <w:noProof/>
                <w:webHidden/>
              </w:rPr>
              <w:fldChar w:fldCharType="separate"/>
            </w:r>
            <w:r>
              <w:rPr>
                <w:noProof/>
                <w:webHidden/>
              </w:rPr>
              <w:t>13</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01"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„Хоризонт 2020”: Приоритет „Справяне с обществените предизвикателства”; Покана за конкурентна нисковъглеродна енергия; H2020-LCE-2014-1</w:t>
            </w:r>
            <w:r>
              <w:rPr>
                <w:noProof/>
                <w:webHidden/>
              </w:rPr>
              <w:tab/>
            </w:r>
            <w:r>
              <w:rPr>
                <w:noProof/>
                <w:webHidden/>
              </w:rPr>
              <w:fldChar w:fldCharType="begin"/>
            </w:r>
            <w:r>
              <w:rPr>
                <w:noProof/>
                <w:webHidden/>
              </w:rPr>
              <w:instrText xml:space="preserve"> PAGEREF _Toc404092801 \h </w:instrText>
            </w:r>
            <w:r>
              <w:rPr>
                <w:noProof/>
                <w:webHidden/>
              </w:rPr>
            </w:r>
            <w:r>
              <w:rPr>
                <w:noProof/>
                <w:webHidden/>
              </w:rPr>
              <w:fldChar w:fldCharType="separate"/>
            </w:r>
            <w:r>
              <w:rPr>
                <w:noProof/>
                <w:webHidden/>
              </w:rPr>
              <w:t>14</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02"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Хоризонт 2020: Отворени покани</w:t>
            </w:r>
            <w:r>
              <w:rPr>
                <w:noProof/>
                <w:webHidden/>
              </w:rPr>
              <w:tab/>
            </w:r>
            <w:r>
              <w:rPr>
                <w:noProof/>
                <w:webHidden/>
              </w:rPr>
              <w:fldChar w:fldCharType="begin"/>
            </w:r>
            <w:r>
              <w:rPr>
                <w:noProof/>
                <w:webHidden/>
              </w:rPr>
              <w:instrText xml:space="preserve"> PAGEREF _Toc404092802 \h </w:instrText>
            </w:r>
            <w:r>
              <w:rPr>
                <w:noProof/>
                <w:webHidden/>
              </w:rPr>
            </w:r>
            <w:r>
              <w:rPr>
                <w:noProof/>
                <w:webHidden/>
              </w:rPr>
              <w:fldChar w:fldCharType="separate"/>
            </w:r>
            <w:r>
              <w:rPr>
                <w:noProof/>
                <w:webHidden/>
              </w:rPr>
              <w:t>15</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03" w:history="1">
            <w:r w:rsidRPr="00BD6C38">
              <w:rPr>
                <w:rStyle w:val="Hyperlink"/>
                <w:rFonts w:ascii="Wingdings" w:hAnsi="Wingdings"/>
                <w:noProof/>
                <w:lang w:val="en-US"/>
              </w:rPr>
              <w:t></w:t>
            </w:r>
            <w:r>
              <w:rPr>
                <w:rFonts w:asciiTheme="minorHAnsi" w:eastAsiaTheme="minorEastAsia" w:hAnsiTheme="minorHAnsi"/>
                <w:noProof/>
                <w:lang w:eastAsia="bg-BG"/>
              </w:rPr>
              <w:tab/>
            </w:r>
            <w:r w:rsidRPr="00BD6C38">
              <w:rPr>
                <w:rStyle w:val="Hyperlink"/>
                <w:noProof/>
                <w:lang w:val="en-US"/>
              </w:rPr>
              <w:t>All open R&amp;D Calls HORIZON 2020</w:t>
            </w:r>
            <w:r>
              <w:rPr>
                <w:noProof/>
                <w:webHidden/>
              </w:rPr>
              <w:tab/>
            </w:r>
            <w:r>
              <w:rPr>
                <w:noProof/>
                <w:webHidden/>
              </w:rPr>
              <w:fldChar w:fldCharType="begin"/>
            </w:r>
            <w:r>
              <w:rPr>
                <w:noProof/>
                <w:webHidden/>
              </w:rPr>
              <w:instrText xml:space="preserve"> PAGEREF _Toc404092803 \h </w:instrText>
            </w:r>
            <w:r>
              <w:rPr>
                <w:noProof/>
                <w:webHidden/>
              </w:rPr>
            </w:r>
            <w:r>
              <w:rPr>
                <w:noProof/>
                <w:webHidden/>
              </w:rPr>
              <w:fldChar w:fldCharType="separate"/>
            </w:r>
            <w:r>
              <w:rPr>
                <w:noProof/>
                <w:webHidden/>
              </w:rPr>
              <w:t>17</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04"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Покана за набиране на проектни предложения по фонда за двустранни отношения на национално ниво</w:t>
            </w:r>
            <w:r>
              <w:rPr>
                <w:noProof/>
                <w:webHidden/>
              </w:rPr>
              <w:tab/>
            </w:r>
            <w:r>
              <w:rPr>
                <w:noProof/>
                <w:webHidden/>
              </w:rPr>
              <w:fldChar w:fldCharType="begin"/>
            </w:r>
            <w:r>
              <w:rPr>
                <w:noProof/>
                <w:webHidden/>
              </w:rPr>
              <w:instrText xml:space="preserve"> PAGEREF _Toc404092804 \h </w:instrText>
            </w:r>
            <w:r>
              <w:rPr>
                <w:noProof/>
                <w:webHidden/>
              </w:rPr>
            </w:r>
            <w:r>
              <w:rPr>
                <w:noProof/>
                <w:webHidden/>
              </w:rPr>
              <w:fldChar w:fldCharType="separate"/>
            </w:r>
            <w:r>
              <w:rPr>
                <w:noProof/>
                <w:webHidden/>
              </w:rPr>
              <w:t>17</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05"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Програма: „Америка за България”</w:t>
            </w:r>
            <w:r>
              <w:rPr>
                <w:noProof/>
                <w:webHidden/>
              </w:rPr>
              <w:tab/>
            </w:r>
            <w:r>
              <w:rPr>
                <w:noProof/>
                <w:webHidden/>
              </w:rPr>
              <w:fldChar w:fldCharType="begin"/>
            </w:r>
            <w:r>
              <w:rPr>
                <w:noProof/>
                <w:webHidden/>
              </w:rPr>
              <w:instrText xml:space="preserve"> PAGEREF _Toc404092805 \h </w:instrText>
            </w:r>
            <w:r>
              <w:rPr>
                <w:noProof/>
                <w:webHidden/>
              </w:rPr>
            </w:r>
            <w:r>
              <w:rPr>
                <w:noProof/>
                <w:webHidden/>
              </w:rPr>
              <w:fldChar w:fldCharType="separate"/>
            </w:r>
            <w:r>
              <w:rPr>
                <w:noProof/>
                <w:webHidden/>
              </w:rPr>
              <w:t>18</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06"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Pr>
                <w:noProof/>
                <w:webHidden/>
              </w:rPr>
              <w:tab/>
            </w:r>
            <w:r>
              <w:rPr>
                <w:noProof/>
                <w:webHidden/>
              </w:rPr>
              <w:fldChar w:fldCharType="begin"/>
            </w:r>
            <w:r>
              <w:rPr>
                <w:noProof/>
                <w:webHidden/>
              </w:rPr>
              <w:instrText xml:space="preserve"> PAGEREF _Toc404092806 \h </w:instrText>
            </w:r>
            <w:r>
              <w:rPr>
                <w:noProof/>
                <w:webHidden/>
              </w:rPr>
            </w:r>
            <w:r>
              <w:rPr>
                <w:noProof/>
                <w:webHidden/>
              </w:rPr>
              <w:fldChar w:fldCharType="separate"/>
            </w:r>
            <w:r>
              <w:rPr>
                <w:noProof/>
                <w:webHidden/>
              </w:rPr>
              <w:t>19</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07"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Конкурс за проекти по програма Pro Helvetia</w:t>
            </w:r>
            <w:r>
              <w:rPr>
                <w:noProof/>
                <w:webHidden/>
              </w:rPr>
              <w:tab/>
            </w:r>
            <w:r>
              <w:rPr>
                <w:noProof/>
                <w:webHidden/>
              </w:rPr>
              <w:fldChar w:fldCharType="begin"/>
            </w:r>
            <w:r>
              <w:rPr>
                <w:noProof/>
                <w:webHidden/>
              </w:rPr>
              <w:instrText xml:space="preserve"> PAGEREF _Toc404092807 \h </w:instrText>
            </w:r>
            <w:r>
              <w:rPr>
                <w:noProof/>
                <w:webHidden/>
              </w:rPr>
            </w:r>
            <w:r>
              <w:rPr>
                <w:noProof/>
                <w:webHidden/>
              </w:rPr>
              <w:fldChar w:fldCharType="separate"/>
            </w:r>
            <w:r>
              <w:rPr>
                <w:noProof/>
                <w:webHidden/>
              </w:rPr>
              <w:t>20</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08"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Фонд за стипендии на Европейското икономическо пространство</w:t>
            </w:r>
            <w:r>
              <w:rPr>
                <w:noProof/>
                <w:webHidden/>
              </w:rPr>
              <w:tab/>
            </w:r>
            <w:r>
              <w:rPr>
                <w:noProof/>
                <w:webHidden/>
              </w:rPr>
              <w:fldChar w:fldCharType="begin"/>
            </w:r>
            <w:r>
              <w:rPr>
                <w:noProof/>
                <w:webHidden/>
              </w:rPr>
              <w:instrText xml:space="preserve"> PAGEREF _Toc404092808 \h </w:instrText>
            </w:r>
            <w:r>
              <w:rPr>
                <w:noProof/>
                <w:webHidden/>
              </w:rPr>
            </w:r>
            <w:r>
              <w:rPr>
                <w:noProof/>
                <w:webHidden/>
              </w:rPr>
              <w:fldChar w:fldCharType="separate"/>
            </w:r>
            <w:r>
              <w:rPr>
                <w:noProof/>
                <w:webHidden/>
              </w:rPr>
              <w:t>21</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09"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Еразъм+ търси проекти за сътрудничество с гражданското общество</w:t>
            </w:r>
            <w:r>
              <w:rPr>
                <w:noProof/>
                <w:webHidden/>
              </w:rPr>
              <w:tab/>
            </w:r>
            <w:r>
              <w:rPr>
                <w:noProof/>
                <w:webHidden/>
              </w:rPr>
              <w:fldChar w:fldCharType="begin"/>
            </w:r>
            <w:r>
              <w:rPr>
                <w:noProof/>
                <w:webHidden/>
              </w:rPr>
              <w:instrText xml:space="preserve"> PAGEREF _Toc404092809 \h </w:instrText>
            </w:r>
            <w:r>
              <w:rPr>
                <w:noProof/>
                <w:webHidden/>
              </w:rPr>
            </w:r>
            <w:r>
              <w:rPr>
                <w:noProof/>
                <w:webHidden/>
              </w:rPr>
              <w:fldChar w:fldCharType="separate"/>
            </w:r>
            <w:r>
              <w:rPr>
                <w:noProof/>
                <w:webHidden/>
              </w:rPr>
              <w:t>22</w:t>
            </w:r>
            <w:r>
              <w:rPr>
                <w:noProof/>
                <w:webHidden/>
              </w:rPr>
              <w:fldChar w:fldCharType="end"/>
            </w:r>
          </w:hyperlink>
        </w:p>
        <w:p w:rsidR="00153B56" w:rsidRDefault="00153B56">
          <w:pPr>
            <w:pStyle w:val="TOC1"/>
            <w:tabs>
              <w:tab w:val="right" w:leader="dot" w:pos="9062"/>
            </w:tabs>
            <w:rPr>
              <w:rFonts w:asciiTheme="minorHAnsi" w:eastAsiaTheme="minorEastAsia" w:hAnsiTheme="minorHAnsi"/>
              <w:noProof/>
              <w:lang w:eastAsia="bg-BG"/>
            </w:rPr>
          </w:pPr>
          <w:hyperlink w:anchor="_Toc404092810" w:history="1">
            <w:r w:rsidRPr="00BD6C38">
              <w:rPr>
                <w:rStyle w:val="Hyperlink"/>
                <w:noProof/>
              </w:rPr>
              <w:t>СЪБИТИЯ</w:t>
            </w:r>
            <w:r>
              <w:rPr>
                <w:noProof/>
                <w:webHidden/>
              </w:rPr>
              <w:tab/>
            </w:r>
            <w:r>
              <w:rPr>
                <w:noProof/>
                <w:webHidden/>
              </w:rPr>
              <w:fldChar w:fldCharType="begin"/>
            </w:r>
            <w:r>
              <w:rPr>
                <w:noProof/>
                <w:webHidden/>
              </w:rPr>
              <w:instrText xml:space="preserve"> PAGEREF _Toc404092810 \h </w:instrText>
            </w:r>
            <w:r>
              <w:rPr>
                <w:noProof/>
                <w:webHidden/>
              </w:rPr>
            </w:r>
            <w:r>
              <w:rPr>
                <w:noProof/>
                <w:webHidden/>
              </w:rPr>
              <w:fldChar w:fldCharType="separate"/>
            </w:r>
            <w:r>
              <w:rPr>
                <w:noProof/>
                <w:webHidden/>
              </w:rPr>
              <w:t>24</w:t>
            </w:r>
            <w:r>
              <w:rPr>
                <w:noProof/>
                <w:webHidden/>
              </w:rPr>
              <w:fldChar w:fldCharType="end"/>
            </w:r>
          </w:hyperlink>
        </w:p>
        <w:p w:rsidR="00153B56" w:rsidRDefault="00153B56">
          <w:pPr>
            <w:pStyle w:val="TOC1"/>
            <w:tabs>
              <w:tab w:val="right" w:leader="dot" w:pos="9062"/>
            </w:tabs>
            <w:rPr>
              <w:rFonts w:asciiTheme="minorHAnsi" w:eastAsiaTheme="minorEastAsia" w:hAnsiTheme="minorHAnsi"/>
              <w:noProof/>
              <w:lang w:eastAsia="bg-BG"/>
            </w:rPr>
          </w:pPr>
          <w:hyperlink w:anchor="_Toc404092811" w:history="1">
            <w:r w:rsidRPr="00BD6C38">
              <w:rPr>
                <w:rStyle w:val="Hyperlink"/>
                <w:noProof/>
              </w:rPr>
              <w:t>ПУБЛИКАЦИИ</w:t>
            </w:r>
            <w:r>
              <w:rPr>
                <w:noProof/>
                <w:webHidden/>
              </w:rPr>
              <w:tab/>
            </w:r>
            <w:r>
              <w:rPr>
                <w:noProof/>
                <w:webHidden/>
              </w:rPr>
              <w:fldChar w:fldCharType="begin"/>
            </w:r>
            <w:r>
              <w:rPr>
                <w:noProof/>
                <w:webHidden/>
              </w:rPr>
              <w:instrText xml:space="preserve"> PAGEREF _Toc404092811 \h </w:instrText>
            </w:r>
            <w:r>
              <w:rPr>
                <w:noProof/>
                <w:webHidden/>
              </w:rPr>
            </w:r>
            <w:r>
              <w:rPr>
                <w:noProof/>
                <w:webHidden/>
              </w:rPr>
              <w:fldChar w:fldCharType="separate"/>
            </w:r>
            <w:r>
              <w:rPr>
                <w:noProof/>
                <w:webHidden/>
              </w:rPr>
              <w:t>29</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12" w:history="1">
            <w:r w:rsidRPr="00BD6C38">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BD6C38">
              <w:rPr>
                <w:rStyle w:val="Hyperlink"/>
                <w:rFonts w:eastAsia="Times New Roman"/>
                <w:noProof/>
                <w:lang w:val="en" w:eastAsia="bg-BG"/>
              </w:rPr>
              <w:t>Phytoplasmas and phytoplasma disease management: how to reduce their economic impact</w:t>
            </w:r>
            <w:r>
              <w:rPr>
                <w:noProof/>
                <w:webHidden/>
              </w:rPr>
              <w:tab/>
            </w:r>
            <w:r>
              <w:rPr>
                <w:noProof/>
                <w:webHidden/>
              </w:rPr>
              <w:fldChar w:fldCharType="begin"/>
            </w:r>
            <w:r>
              <w:rPr>
                <w:noProof/>
                <w:webHidden/>
              </w:rPr>
              <w:instrText xml:space="preserve"> PAGEREF _Toc404092812 \h </w:instrText>
            </w:r>
            <w:r>
              <w:rPr>
                <w:noProof/>
                <w:webHidden/>
              </w:rPr>
            </w:r>
            <w:r>
              <w:rPr>
                <w:noProof/>
                <w:webHidden/>
              </w:rPr>
              <w:fldChar w:fldCharType="separate"/>
            </w:r>
            <w:r>
              <w:rPr>
                <w:noProof/>
                <w:webHidden/>
              </w:rPr>
              <w:t>29</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13" w:history="1">
            <w:r w:rsidRPr="00BD6C38">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BD6C38">
              <w:rPr>
                <w:rStyle w:val="Hyperlink"/>
                <w:rFonts w:eastAsia="Times New Roman"/>
                <w:noProof/>
                <w:lang w:val="en" w:eastAsia="bg-BG"/>
              </w:rPr>
              <w:t>Understanding Cities: Advances in Integrated Assessment of Urban Sustainability</w:t>
            </w:r>
            <w:r>
              <w:rPr>
                <w:noProof/>
                <w:webHidden/>
              </w:rPr>
              <w:tab/>
            </w:r>
            <w:r>
              <w:rPr>
                <w:noProof/>
                <w:webHidden/>
              </w:rPr>
              <w:fldChar w:fldCharType="begin"/>
            </w:r>
            <w:r>
              <w:rPr>
                <w:noProof/>
                <w:webHidden/>
              </w:rPr>
              <w:instrText xml:space="preserve"> PAGEREF _Toc404092813 \h </w:instrText>
            </w:r>
            <w:r>
              <w:rPr>
                <w:noProof/>
                <w:webHidden/>
              </w:rPr>
            </w:r>
            <w:r>
              <w:rPr>
                <w:noProof/>
                <w:webHidden/>
              </w:rPr>
              <w:fldChar w:fldCharType="separate"/>
            </w:r>
            <w:r>
              <w:rPr>
                <w:noProof/>
                <w:webHidden/>
              </w:rPr>
              <w:t>29</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14" w:history="1">
            <w:r w:rsidRPr="00BD6C38">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BD6C38">
              <w:rPr>
                <w:rStyle w:val="Hyperlink"/>
                <w:rFonts w:eastAsia="Times New Roman"/>
                <w:noProof/>
                <w:lang w:val="en" w:eastAsia="bg-BG"/>
              </w:rPr>
              <w:t>Cyberbulling through the new media</w:t>
            </w:r>
            <w:r>
              <w:rPr>
                <w:noProof/>
                <w:webHidden/>
              </w:rPr>
              <w:tab/>
            </w:r>
            <w:r>
              <w:rPr>
                <w:noProof/>
                <w:webHidden/>
              </w:rPr>
              <w:fldChar w:fldCharType="begin"/>
            </w:r>
            <w:r>
              <w:rPr>
                <w:noProof/>
                <w:webHidden/>
              </w:rPr>
              <w:instrText xml:space="preserve"> PAGEREF _Toc404092814 \h </w:instrText>
            </w:r>
            <w:r>
              <w:rPr>
                <w:noProof/>
                <w:webHidden/>
              </w:rPr>
            </w:r>
            <w:r>
              <w:rPr>
                <w:noProof/>
                <w:webHidden/>
              </w:rPr>
              <w:fldChar w:fldCharType="separate"/>
            </w:r>
            <w:r>
              <w:rPr>
                <w:noProof/>
                <w:webHidden/>
              </w:rPr>
              <w:t>30</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15" w:history="1">
            <w:r w:rsidRPr="00BD6C38">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BD6C38">
              <w:rPr>
                <w:rStyle w:val="Hyperlink"/>
                <w:rFonts w:eastAsia="Times New Roman"/>
                <w:noProof/>
                <w:lang w:val="en" w:eastAsia="bg-BG"/>
              </w:rPr>
              <w:t>Cognitive Communication and Cooperative HetNet Coexistence</w:t>
            </w:r>
            <w:r>
              <w:rPr>
                <w:noProof/>
                <w:webHidden/>
              </w:rPr>
              <w:tab/>
            </w:r>
            <w:r>
              <w:rPr>
                <w:noProof/>
                <w:webHidden/>
              </w:rPr>
              <w:fldChar w:fldCharType="begin"/>
            </w:r>
            <w:r>
              <w:rPr>
                <w:noProof/>
                <w:webHidden/>
              </w:rPr>
              <w:instrText xml:space="preserve"> PAGEREF _Toc404092815 \h </w:instrText>
            </w:r>
            <w:r>
              <w:rPr>
                <w:noProof/>
                <w:webHidden/>
              </w:rPr>
            </w:r>
            <w:r>
              <w:rPr>
                <w:noProof/>
                <w:webHidden/>
              </w:rPr>
              <w:fldChar w:fldCharType="separate"/>
            </w:r>
            <w:r>
              <w:rPr>
                <w:noProof/>
                <w:webHidden/>
              </w:rPr>
              <w:t>30</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16" w:history="1">
            <w:r w:rsidRPr="00BD6C38">
              <w:rPr>
                <w:rStyle w:val="Hyperlink"/>
                <w:rFonts w:ascii="Wingdings" w:eastAsia="Times New Roman" w:hAnsi="Wingdings"/>
                <w:noProof/>
                <w:lang w:val="en-US" w:eastAsia="bg-BG"/>
              </w:rPr>
              <w:t></w:t>
            </w:r>
            <w:r>
              <w:rPr>
                <w:rFonts w:asciiTheme="minorHAnsi" w:eastAsiaTheme="minorEastAsia" w:hAnsiTheme="minorHAnsi"/>
                <w:noProof/>
                <w:lang w:eastAsia="bg-BG"/>
              </w:rPr>
              <w:tab/>
            </w:r>
            <w:r w:rsidRPr="00BD6C38">
              <w:rPr>
                <w:rStyle w:val="Hyperlink"/>
                <w:rFonts w:eastAsia="Times New Roman"/>
                <w:noProof/>
                <w:lang w:val="en-US" w:eastAsia="bg-BG"/>
              </w:rPr>
              <w:t>European University Association Publication</w:t>
            </w:r>
            <w:r>
              <w:rPr>
                <w:noProof/>
                <w:webHidden/>
              </w:rPr>
              <w:tab/>
            </w:r>
            <w:r>
              <w:rPr>
                <w:noProof/>
                <w:webHidden/>
              </w:rPr>
              <w:fldChar w:fldCharType="begin"/>
            </w:r>
            <w:r>
              <w:rPr>
                <w:noProof/>
                <w:webHidden/>
              </w:rPr>
              <w:instrText xml:space="preserve"> PAGEREF _Toc404092816 \h </w:instrText>
            </w:r>
            <w:r>
              <w:rPr>
                <w:noProof/>
                <w:webHidden/>
              </w:rPr>
            </w:r>
            <w:r>
              <w:rPr>
                <w:noProof/>
                <w:webHidden/>
              </w:rPr>
              <w:fldChar w:fldCharType="separate"/>
            </w:r>
            <w:r>
              <w:rPr>
                <w:noProof/>
                <w:webHidden/>
              </w:rPr>
              <w:t>30</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17" w:history="1">
            <w:r w:rsidRPr="00BD6C38">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BD6C38">
              <w:rPr>
                <w:rStyle w:val="Hyperlink"/>
                <w:rFonts w:eastAsia="Times New Roman"/>
                <w:noProof/>
                <w:lang w:val="en" w:eastAsia="bg-BG"/>
              </w:rPr>
              <w:t>Ocean-Atmosphere Interactions of Gases and Particles</w:t>
            </w:r>
            <w:r>
              <w:rPr>
                <w:noProof/>
                <w:webHidden/>
              </w:rPr>
              <w:tab/>
            </w:r>
            <w:r>
              <w:rPr>
                <w:noProof/>
                <w:webHidden/>
              </w:rPr>
              <w:fldChar w:fldCharType="begin"/>
            </w:r>
            <w:r>
              <w:rPr>
                <w:noProof/>
                <w:webHidden/>
              </w:rPr>
              <w:instrText xml:space="preserve"> PAGEREF _Toc404092817 \h </w:instrText>
            </w:r>
            <w:r>
              <w:rPr>
                <w:noProof/>
                <w:webHidden/>
              </w:rPr>
            </w:r>
            <w:r>
              <w:rPr>
                <w:noProof/>
                <w:webHidden/>
              </w:rPr>
              <w:fldChar w:fldCharType="separate"/>
            </w:r>
            <w:r>
              <w:rPr>
                <w:noProof/>
                <w:webHidden/>
              </w:rPr>
              <w:t>31</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18" w:history="1">
            <w:r w:rsidRPr="00BD6C38">
              <w:rPr>
                <w:rStyle w:val="Hyperlink"/>
                <w:rFonts w:ascii="Wingdings" w:hAnsi="Wingdings"/>
                <w:noProof/>
                <w:lang w:val="en-US"/>
              </w:rPr>
              <w:t></w:t>
            </w:r>
            <w:r>
              <w:rPr>
                <w:rFonts w:asciiTheme="minorHAnsi" w:eastAsiaTheme="minorEastAsia" w:hAnsiTheme="minorHAnsi"/>
                <w:noProof/>
                <w:lang w:eastAsia="bg-BG"/>
              </w:rPr>
              <w:tab/>
            </w:r>
            <w:r w:rsidRPr="00BD6C38">
              <w:rPr>
                <w:rStyle w:val="Hyperlink"/>
                <w:noProof/>
              </w:rPr>
              <w:t>CERN Courier</w:t>
            </w:r>
            <w:r>
              <w:rPr>
                <w:noProof/>
                <w:webHidden/>
              </w:rPr>
              <w:tab/>
            </w:r>
            <w:r>
              <w:rPr>
                <w:noProof/>
                <w:webHidden/>
              </w:rPr>
              <w:fldChar w:fldCharType="begin"/>
            </w:r>
            <w:r>
              <w:rPr>
                <w:noProof/>
                <w:webHidden/>
              </w:rPr>
              <w:instrText xml:space="preserve"> PAGEREF _Toc404092818 \h </w:instrText>
            </w:r>
            <w:r>
              <w:rPr>
                <w:noProof/>
                <w:webHidden/>
              </w:rPr>
            </w:r>
            <w:r>
              <w:rPr>
                <w:noProof/>
                <w:webHidden/>
              </w:rPr>
              <w:fldChar w:fldCharType="separate"/>
            </w:r>
            <w:r>
              <w:rPr>
                <w:noProof/>
                <w:webHidden/>
              </w:rPr>
              <w:t>31</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19" w:history="1">
            <w:r w:rsidRPr="00BD6C38">
              <w:rPr>
                <w:rStyle w:val="Hyperlink"/>
                <w:rFonts w:ascii="Wingdings" w:eastAsia="Times New Roman" w:hAnsi="Wingdings"/>
                <w:noProof/>
                <w:lang w:val="en-GB" w:eastAsia="bg-BG"/>
              </w:rPr>
              <w:t></w:t>
            </w:r>
            <w:r>
              <w:rPr>
                <w:rFonts w:asciiTheme="minorHAnsi" w:eastAsiaTheme="minorEastAsia" w:hAnsiTheme="minorHAnsi"/>
                <w:noProof/>
                <w:lang w:eastAsia="bg-BG"/>
              </w:rPr>
              <w:tab/>
            </w:r>
            <w:r w:rsidRPr="00BD6C38">
              <w:rPr>
                <w:rStyle w:val="Hyperlink"/>
                <w:rFonts w:eastAsia="Times New Roman"/>
                <w:noProof/>
                <w:lang w:val="en-GB" w:eastAsia="bg-BG"/>
              </w:rPr>
              <w:t>International Association of Universities HORIZON</w:t>
            </w:r>
            <w:r>
              <w:rPr>
                <w:noProof/>
                <w:webHidden/>
              </w:rPr>
              <w:tab/>
            </w:r>
            <w:r>
              <w:rPr>
                <w:noProof/>
                <w:webHidden/>
              </w:rPr>
              <w:fldChar w:fldCharType="begin"/>
            </w:r>
            <w:r>
              <w:rPr>
                <w:noProof/>
                <w:webHidden/>
              </w:rPr>
              <w:instrText xml:space="preserve"> PAGEREF _Toc404092819 \h </w:instrText>
            </w:r>
            <w:r>
              <w:rPr>
                <w:noProof/>
                <w:webHidden/>
              </w:rPr>
            </w:r>
            <w:r>
              <w:rPr>
                <w:noProof/>
                <w:webHidden/>
              </w:rPr>
              <w:fldChar w:fldCharType="separate"/>
            </w:r>
            <w:r>
              <w:rPr>
                <w:noProof/>
                <w:webHidden/>
              </w:rPr>
              <w:t>32</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20" w:history="1">
            <w:r w:rsidRPr="00BD6C38">
              <w:rPr>
                <w:rStyle w:val="Hyperlink"/>
                <w:rFonts w:ascii="Wingdings" w:eastAsia="Times New Roman" w:hAnsi="Wingdings"/>
                <w:noProof/>
                <w:lang w:val="en-US" w:eastAsia="bg-BG"/>
              </w:rPr>
              <w:t></w:t>
            </w:r>
            <w:r>
              <w:rPr>
                <w:rFonts w:asciiTheme="minorHAnsi" w:eastAsiaTheme="minorEastAsia" w:hAnsiTheme="minorHAnsi"/>
                <w:noProof/>
                <w:lang w:eastAsia="bg-BG"/>
              </w:rPr>
              <w:tab/>
            </w:r>
            <w:r w:rsidRPr="00BD6C38">
              <w:rPr>
                <w:rStyle w:val="Hyperlink"/>
                <w:rFonts w:eastAsia="Times New Roman"/>
                <w:noProof/>
                <w:lang w:val="en-US" w:eastAsia="bg-BG"/>
              </w:rPr>
              <w:t>RESEARCH EU</w:t>
            </w:r>
            <w:r>
              <w:rPr>
                <w:noProof/>
                <w:webHidden/>
              </w:rPr>
              <w:tab/>
            </w:r>
            <w:r>
              <w:rPr>
                <w:noProof/>
                <w:webHidden/>
              </w:rPr>
              <w:fldChar w:fldCharType="begin"/>
            </w:r>
            <w:r>
              <w:rPr>
                <w:noProof/>
                <w:webHidden/>
              </w:rPr>
              <w:instrText xml:space="preserve"> PAGEREF _Toc404092820 \h </w:instrText>
            </w:r>
            <w:r>
              <w:rPr>
                <w:noProof/>
                <w:webHidden/>
              </w:rPr>
            </w:r>
            <w:r>
              <w:rPr>
                <w:noProof/>
                <w:webHidden/>
              </w:rPr>
              <w:fldChar w:fldCharType="separate"/>
            </w:r>
            <w:r>
              <w:rPr>
                <w:noProof/>
                <w:webHidden/>
              </w:rPr>
              <w:t>32</w:t>
            </w:r>
            <w:r>
              <w:rPr>
                <w:noProof/>
                <w:webHidden/>
              </w:rPr>
              <w:fldChar w:fldCharType="end"/>
            </w:r>
          </w:hyperlink>
        </w:p>
        <w:p w:rsidR="00153B56" w:rsidRDefault="00153B56">
          <w:pPr>
            <w:pStyle w:val="TOC2"/>
            <w:tabs>
              <w:tab w:val="left" w:pos="660"/>
              <w:tab w:val="right" w:leader="dot" w:pos="9062"/>
            </w:tabs>
            <w:rPr>
              <w:rFonts w:asciiTheme="minorHAnsi" w:eastAsiaTheme="minorEastAsia" w:hAnsiTheme="minorHAnsi"/>
              <w:noProof/>
              <w:lang w:eastAsia="bg-BG"/>
            </w:rPr>
          </w:pPr>
          <w:hyperlink w:anchor="_Toc404092821" w:history="1">
            <w:r w:rsidRPr="00BD6C38">
              <w:rPr>
                <w:rStyle w:val="Hyperlink"/>
                <w:rFonts w:ascii="Wingdings" w:hAnsi="Wingdings"/>
                <w:noProof/>
              </w:rPr>
              <w:t></w:t>
            </w:r>
            <w:r>
              <w:rPr>
                <w:rFonts w:asciiTheme="minorHAnsi" w:eastAsiaTheme="minorEastAsia" w:hAnsiTheme="minorHAnsi"/>
                <w:noProof/>
                <w:lang w:eastAsia="bg-BG"/>
              </w:rPr>
              <w:tab/>
            </w:r>
            <w:r w:rsidRPr="00BD6C38">
              <w:rPr>
                <w:rStyle w:val="Hyperlink"/>
                <w:noProof/>
              </w:rPr>
              <w:t>Science in our daily lives</w:t>
            </w:r>
            <w:r>
              <w:rPr>
                <w:noProof/>
                <w:webHidden/>
              </w:rPr>
              <w:tab/>
            </w:r>
            <w:r>
              <w:rPr>
                <w:noProof/>
                <w:webHidden/>
              </w:rPr>
              <w:fldChar w:fldCharType="begin"/>
            </w:r>
            <w:r>
              <w:rPr>
                <w:noProof/>
                <w:webHidden/>
              </w:rPr>
              <w:instrText xml:space="preserve"> PAGEREF _Toc404092821 \h </w:instrText>
            </w:r>
            <w:r>
              <w:rPr>
                <w:noProof/>
                <w:webHidden/>
              </w:rPr>
            </w:r>
            <w:r>
              <w:rPr>
                <w:noProof/>
                <w:webHidden/>
              </w:rPr>
              <w:fldChar w:fldCharType="separate"/>
            </w:r>
            <w:r>
              <w:rPr>
                <w:noProof/>
                <w:webHidden/>
              </w:rPr>
              <w:t>33</w:t>
            </w:r>
            <w:r>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04092783"/>
      <w:r w:rsidRPr="0098044C">
        <w:rPr>
          <w:rFonts w:ascii="Times New Roman" w:hAnsi="Times New Roman" w:cs="Times New Roman"/>
        </w:rPr>
        <w:lastRenderedPageBreak/>
        <w:t>МАГИСТРАТУРИ, СТИПЕНДИИ, СТАЖОВЕ</w:t>
      </w:r>
      <w:bookmarkEnd w:id="1"/>
    </w:p>
    <w:p w:rsidR="00AE60A8" w:rsidRDefault="00AE60A8" w:rsidP="00A705BA">
      <w:pPr>
        <w:shd w:val="clear" w:color="auto" w:fill="FFFFFF"/>
        <w:spacing w:before="100" w:beforeAutospacing="1" w:after="120" w:line="240" w:lineRule="auto"/>
        <w:jc w:val="left"/>
        <w:outlineLvl w:val="2"/>
        <w:rPr>
          <w:rFonts w:ascii="pt_serifregular" w:eastAsia="Times New Roman" w:hAnsi="pt_serifregular" w:cs="Tahoma"/>
          <w:sz w:val="27"/>
          <w:szCs w:val="27"/>
          <w:lang w:eastAsia="bg-BG"/>
        </w:rPr>
      </w:pPr>
    </w:p>
    <w:p w:rsidR="00A06A9F" w:rsidRPr="00A06A9F" w:rsidRDefault="00320A31" w:rsidP="001E0E39">
      <w:pPr>
        <w:pStyle w:val="Heading2"/>
        <w:rPr>
          <w:rFonts w:eastAsia="Times New Roman"/>
          <w:lang w:eastAsia="bg-BG"/>
        </w:rPr>
      </w:pPr>
      <w:bookmarkStart w:id="2" w:name="_Toc404092784"/>
      <w:r w:rsidRPr="00A06A9F">
        <w:rPr>
          <w:rFonts w:eastAsia="Times New Roman" w:hint="eastAsia"/>
          <w:lang w:eastAsia="bg-BG"/>
        </w:rPr>
        <w:t>Стипендии</w:t>
      </w:r>
      <w:r w:rsidRPr="00A06A9F">
        <w:rPr>
          <w:rFonts w:eastAsia="Times New Roman"/>
          <w:lang w:eastAsia="bg-BG"/>
        </w:rPr>
        <w:t xml:space="preserve"> </w:t>
      </w:r>
      <w:r w:rsidRPr="00A06A9F">
        <w:rPr>
          <w:rFonts w:eastAsia="Times New Roman" w:hint="eastAsia"/>
          <w:lang w:eastAsia="bg-BG"/>
        </w:rPr>
        <w:t>на</w:t>
      </w:r>
      <w:r w:rsidRPr="00A06A9F">
        <w:rPr>
          <w:rFonts w:eastAsia="Times New Roman"/>
          <w:lang w:eastAsia="bg-BG"/>
        </w:rPr>
        <w:t xml:space="preserve"> </w:t>
      </w:r>
      <w:r w:rsidRPr="00A06A9F">
        <w:rPr>
          <w:rFonts w:eastAsia="Times New Roman" w:hint="eastAsia"/>
          <w:lang w:eastAsia="bg-BG"/>
        </w:rPr>
        <w:t>германската</w:t>
      </w:r>
      <w:r w:rsidRPr="00A06A9F">
        <w:rPr>
          <w:rFonts w:eastAsia="Times New Roman"/>
          <w:lang w:eastAsia="bg-BG"/>
        </w:rPr>
        <w:t xml:space="preserve"> </w:t>
      </w:r>
      <w:r w:rsidRPr="00A06A9F">
        <w:rPr>
          <w:rFonts w:eastAsia="Times New Roman" w:hint="eastAsia"/>
          <w:lang w:eastAsia="bg-BG"/>
        </w:rPr>
        <w:t>служба</w:t>
      </w:r>
      <w:r w:rsidRPr="00A06A9F">
        <w:rPr>
          <w:rFonts w:eastAsia="Times New Roman"/>
          <w:lang w:eastAsia="bg-BG"/>
        </w:rPr>
        <w:t xml:space="preserve"> </w:t>
      </w:r>
      <w:r w:rsidRPr="00A06A9F">
        <w:rPr>
          <w:rFonts w:eastAsia="Times New Roman" w:hint="eastAsia"/>
          <w:lang w:eastAsia="bg-BG"/>
        </w:rPr>
        <w:t>за</w:t>
      </w:r>
      <w:r w:rsidRPr="00A06A9F">
        <w:rPr>
          <w:rFonts w:eastAsia="Times New Roman"/>
          <w:lang w:eastAsia="bg-BG"/>
        </w:rPr>
        <w:t xml:space="preserve"> </w:t>
      </w:r>
      <w:r w:rsidRPr="00A06A9F">
        <w:rPr>
          <w:rFonts w:eastAsia="Times New Roman" w:hint="eastAsia"/>
          <w:lang w:eastAsia="bg-BG"/>
        </w:rPr>
        <w:t>академичен</w:t>
      </w:r>
      <w:r w:rsidRPr="00A06A9F">
        <w:rPr>
          <w:rFonts w:eastAsia="Times New Roman"/>
          <w:lang w:eastAsia="bg-BG"/>
        </w:rPr>
        <w:t xml:space="preserve"> </w:t>
      </w:r>
      <w:r w:rsidRPr="00A06A9F">
        <w:rPr>
          <w:rFonts w:eastAsia="Times New Roman" w:hint="eastAsia"/>
          <w:lang w:eastAsia="bg-BG"/>
        </w:rPr>
        <w:t>обмен</w:t>
      </w:r>
      <w:r w:rsidRPr="00A06A9F">
        <w:rPr>
          <w:rFonts w:eastAsia="Times New Roman"/>
          <w:lang w:eastAsia="bg-BG"/>
        </w:rPr>
        <w:t xml:space="preserve"> D</w:t>
      </w:r>
      <w:r>
        <w:rPr>
          <w:rFonts w:eastAsia="Times New Roman"/>
          <w:lang w:val="en-US" w:eastAsia="bg-BG"/>
        </w:rPr>
        <w:t>AAD</w:t>
      </w:r>
      <w:r w:rsidRPr="00A06A9F">
        <w:rPr>
          <w:rFonts w:eastAsia="Times New Roman"/>
          <w:lang w:eastAsia="bg-BG"/>
        </w:rPr>
        <w:t xml:space="preserve"> </w:t>
      </w:r>
      <w:r w:rsidRPr="00A06A9F">
        <w:rPr>
          <w:rFonts w:eastAsia="Times New Roman" w:hint="eastAsia"/>
          <w:lang w:eastAsia="bg-BG"/>
        </w:rPr>
        <w:t>за</w:t>
      </w:r>
      <w:r w:rsidRPr="00A06A9F">
        <w:rPr>
          <w:rFonts w:eastAsia="Times New Roman"/>
          <w:lang w:eastAsia="bg-BG"/>
        </w:rPr>
        <w:t xml:space="preserve"> 2015/2016</w:t>
      </w:r>
      <w:bookmarkEnd w:id="2"/>
      <w:r w:rsidRPr="00A06A9F">
        <w:rPr>
          <w:rFonts w:eastAsia="Times New Roman"/>
          <w:lang w:eastAsia="bg-BG"/>
        </w:rPr>
        <w:t xml:space="preserve"> </w:t>
      </w:r>
    </w:p>
    <w:p w:rsidR="00A06A9F" w:rsidRPr="00437AB9" w:rsidRDefault="00A06A9F" w:rsidP="00437AB9">
      <w:pPr>
        <w:rPr>
          <w:sz w:val="24"/>
          <w:szCs w:val="24"/>
          <w:lang w:eastAsia="bg-BG"/>
        </w:rPr>
      </w:pPr>
      <w:r w:rsidRPr="00437AB9">
        <w:rPr>
          <w:sz w:val="24"/>
          <w:szCs w:val="24"/>
          <w:lang w:eastAsia="bg-BG"/>
        </w:rPr>
        <w:t>Германската служба за академичен обмен DAAD предоставя стипендии за български студенти, докторанти, млади учени и групи студенти за обучение или научен престой във Федерална република Германия за предстоящата академична 2015/2016 г.</w:t>
      </w:r>
    </w:p>
    <w:p w:rsidR="00A06A9F" w:rsidRPr="00437AB9" w:rsidRDefault="00A06A9F" w:rsidP="00437AB9">
      <w:pPr>
        <w:rPr>
          <w:sz w:val="24"/>
          <w:szCs w:val="24"/>
          <w:lang w:eastAsia="bg-BG"/>
        </w:rPr>
      </w:pPr>
      <w:r w:rsidRPr="00437AB9">
        <w:rPr>
          <w:sz w:val="24"/>
          <w:szCs w:val="24"/>
          <w:lang w:eastAsia="bg-BG"/>
        </w:rPr>
        <w:t xml:space="preserve">Подробна информация, включваща списък със стипендиите, условия, срокове и необходими документи за кандидатстване, може да бъде намерена на интернет страницата на Международната фондация „Св. Св. Кирил и Методий“ в София: </w:t>
      </w:r>
      <w:hyperlink r:id="rId12" w:tgtFrame="_blank" w:history="1">
        <w:r w:rsidRPr="00437AB9">
          <w:rPr>
            <w:b/>
            <w:bCs/>
            <w:sz w:val="24"/>
            <w:szCs w:val="24"/>
            <w:lang w:eastAsia="bg-BG"/>
          </w:rPr>
          <w:t>www.cmfnd.org</w:t>
        </w:r>
      </w:hyperlink>
      <w:r w:rsidRPr="00437AB9">
        <w:rPr>
          <w:b/>
          <w:bCs/>
          <w:sz w:val="24"/>
          <w:szCs w:val="24"/>
          <w:lang w:eastAsia="bg-BG"/>
        </w:rPr>
        <w:t>.</w:t>
      </w:r>
      <w:r w:rsidRPr="00437AB9">
        <w:rPr>
          <w:sz w:val="24"/>
          <w:szCs w:val="24"/>
          <w:lang w:eastAsia="bg-BG"/>
        </w:rPr>
        <w:t xml:space="preserve"> Подборът на стипендиантите ще се извършва под ръководството на Посолството в сътрудничество с фондация „Св. Св. Кирил и Методий“ и с участието на независими експерти от България и Германия.</w:t>
      </w:r>
    </w:p>
    <w:p w:rsidR="00A06A9F" w:rsidRPr="00437AB9" w:rsidRDefault="00A06A9F" w:rsidP="00437AB9">
      <w:pPr>
        <w:rPr>
          <w:sz w:val="24"/>
          <w:szCs w:val="24"/>
          <w:lang w:eastAsia="bg-BG"/>
        </w:rPr>
      </w:pPr>
      <w:r w:rsidRPr="00437AB9">
        <w:rPr>
          <w:sz w:val="24"/>
          <w:szCs w:val="24"/>
          <w:lang w:eastAsia="bg-BG"/>
        </w:rPr>
        <w:t>Стипендиите ще бъдат връчени на официална церемония в сградата на Посолството през месец май 2015 г.</w:t>
      </w:r>
    </w:p>
    <w:p w:rsidR="00A06A9F" w:rsidRPr="00437AB9" w:rsidRDefault="00A06A9F" w:rsidP="004C4912">
      <w:pPr>
        <w:spacing w:after="360"/>
        <w:rPr>
          <w:rFonts w:ascii="pt_serifregular" w:hAnsi="pt_serifregular"/>
          <w:sz w:val="24"/>
          <w:szCs w:val="24"/>
          <w:lang w:eastAsia="bg-BG"/>
        </w:rPr>
      </w:pPr>
      <w:r w:rsidRPr="00437AB9">
        <w:rPr>
          <w:b/>
          <w:iCs/>
          <w:sz w:val="24"/>
          <w:szCs w:val="24"/>
        </w:rPr>
        <w:t>За повече информация</w:t>
      </w:r>
      <w:r w:rsidR="00437AB9" w:rsidRPr="00437AB9">
        <w:rPr>
          <w:i/>
          <w:iCs/>
          <w:sz w:val="24"/>
          <w:szCs w:val="24"/>
          <w:lang w:val="ru-RU"/>
        </w:rPr>
        <w:t>:</w:t>
      </w:r>
      <w:r w:rsidRPr="00437AB9">
        <w:rPr>
          <w:bCs/>
          <w:i/>
          <w:iCs/>
          <w:sz w:val="24"/>
          <w:szCs w:val="24"/>
        </w:rPr>
        <w:t xml:space="preserve">Г-жа Мила Ташева </w:t>
      </w:r>
      <w:r w:rsidRPr="00437AB9">
        <w:rPr>
          <w:i/>
          <w:iCs/>
          <w:sz w:val="24"/>
          <w:szCs w:val="24"/>
        </w:rPr>
        <w:t>тел: 846-7221e-mail:</w:t>
      </w:r>
      <w:hyperlink r:id="rId13" w:history="1">
        <w:r w:rsidRPr="00437AB9">
          <w:rPr>
            <w:i/>
            <w:iCs/>
            <w:sz w:val="24"/>
            <w:szCs w:val="24"/>
            <w:u w:val="single"/>
          </w:rPr>
          <w:t xml:space="preserve"> </w:t>
        </w:r>
        <w:r w:rsidRPr="00437AB9">
          <w:rPr>
            <w:i/>
            <w:iCs/>
            <w:color w:val="0000FF"/>
            <w:sz w:val="24"/>
            <w:szCs w:val="24"/>
            <w:u w:val="single"/>
          </w:rPr>
          <w:t>daad@cmfnd.org</w:t>
        </w:r>
      </w:hyperlink>
    </w:p>
    <w:p w:rsidR="008F69F8" w:rsidRPr="00AE60A8" w:rsidRDefault="008F69F8" w:rsidP="008F69F8">
      <w:pPr>
        <w:pStyle w:val="Heading2"/>
        <w:rPr>
          <w:rFonts w:eastAsia="Times New Roman"/>
          <w:lang w:eastAsia="bg-BG"/>
        </w:rPr>
      </w:pPr>
      <w:bookmarkStart w:id="3" w:name="_Toc404092785"/>
      <w:r w:rsidRPr="00AE60A8">
        <w:rPr>
          <w:rFonts w:eastAsia="Times New Roman"/>
          <w:lang w:eastAsia="bg-BG"/>
        </w:rPr>
        <w:t>Стипендии за студенти и учени на Австрийското федерално министерство на науката, изследователската дейност и икономиката за учебната 2015/2016 г.</w:t>
      </w:r>
      <w:bookmarkEnd w:id="3"/>
    </w:p>
    <w:p w:rsidR="008F69F8" w:rsidRPr="00AE60A8" w:rsidRDefault="008F69F8" w:rsidP="008F69F8">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Австрийското Федерално министерство на науката, изследователската дейност и икономиката предоставя стипендии за студенти, завършили висше образование, и учени през учебната 2015/2016 г.</w:t>
      </w:r>
    </w:p>
    <w:p w:rsidR="008F69F8" w:rsidRPr="00AE60A8" w:rsidRDefault="008F69F8" w:rsidP="008F69F8">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 xml:space="preserve">За стипендиите Франц </w:t>
      </w:r>
      <w:proofErr w:type="spellStart"/>
      <w:r w:rsidRPr="00AE60A8">
        <w:rPr>
          <w:rFonts w:eastAsia="Times New Roman" w:cs="Times New Roman"/>
          <w:color w:val="000000"/>
          <w:sz w:val="24"/>
          <w:szCs w:val="24"/>
          <w:lang w:eastAsia="bg-BG"/>
        </w:rPr>
        <w:t>Верфел</w:t>
      </w:r>
      <w:proofErr w:type="spellEnd"/>
      <w:r w:rsidRPr="00AE60A8">
        <w:rPr>
          <w:rFonts w:eastAsia="Times New Roman" w:cs="Times New Roman"/>
          <w:color w:val="000000"/>
          <w:sz w:val="24"/>
          <w:szCs w:val="24"/>
          <w:lang w:eastAsia="bg-BG"/>
        </w:rPr>
        <w:t xml:space="preserve"> и Рихард </w:t>
      </w:r>
      <w:proofErr w:type="spellStart"/>
      <w:r w:rsidRPr="00AE60A8">
        <w:rPr>
          <w:rFonts w:eastAsia="Times New Roman" w:cs="Times New Roman"/>
          <w:color w:val="000000"/>
          <w:sz w:val="24"/>
          <w:szCs w:val="24"/>
          <w:lang w:eastAsia="bg-BG"/>
        </w:rPr>
        <w:t>Плашка</w:t>
      </w:r>
      <w:proofErr w:type="spellEnd"/>
      <w:r w:rsidRPr="00AE60A8">
        <w:rPr>
          <w:rFonts w:eastAsia="Times New Roman" w:cs="Times New Roman"/>
          <w:color w:val="000000"/>
          <w:sz w:val="24"/>
          <w:szCs w:val="24"/>
          <w:lang w:eastAsia="bg-BG"/>
        </w:rPr>
        <w:t xml:space="preserve"> в бъдеще ще има две дати за подаване на документи – 1 март и 15 септември. Стипендия Ернст Мах обхваща три програми:</w:t>
      </w:r>
    </w:p>
    <w:p w:rsidR="008F69F8" w:rsidRPr="00AE60A8" w:rsidRDefault="008F69F8" w:rsidP="00B0528A">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в целия свят;</w:t>
      </w:r>
    </w:p>
    <w:p w:rsidR="008F69F8" w:rsidRPr="00AE60A8" w:rsidRDefault="008F69F8" w:rsidP="00B0528A">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за висши училища;</w:t>
      </w:r>
    </w:p>
    <w:p w:rsidR="008F69F8" w:rsidRPr="00AE60A8" w:rsidRDefault="008F69F8" w:rsidP="00B0528A">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 Postdoc.</w:t>
      </w:r>
    </w:p>
    <w:p w:rsidR="008F69F8" w:rsidRPr="00AE60A8" w:rsidRDefault="008F69F8" w:rsidP="008F69F8">
      <w:pPr>
        <w:shd w:val="clear" w:color="auto" w:fill="FFFFFF"/>
        <w:spacing w:before="100" w:beforeAutospacing="1" w:after="360"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Подробна информация за отделните стипендии и техният размер може да бъдат намерени на интернет страницата www.grants.at (на немски и английски език). Кандидатстването за стипендия през учебната 2015/2016 г. задължително и без изключения става по електронен път (</w:t>
      </w:r>
      <w:hyperlink r:id="rId14" w:history="1">
        <w:r w:rsidRPr="00AE60A8">
          <w:rPr>
            <w:rFonts w:eastAsia="Times New Roman" w:cs="Times New Roman"/>
            <w:color w:val="000000"/>
            <w:sz w:val="24"/>
            <w:szCs w:val="24"/>
            <w:lang w:eastAsia="bg-BG"/>
          </w:rPr>
          <w:t>www.scholarship.at</w:t>
        </w:r>
      </w:hyperlink>
      <w:r w:rsidRPr="00AE60A8">
        <w:rPr>
          <w:rFonts w:eastAsia="Times New Roman" w:cs="Times New Roman"/>
          <w:color w:val="000000"/>
          <w:sz w:val="24"/>
          <w:szCs w:val="24"/>
          <w:lang w:eastAsia="bg-BG"/>
        </w:rPr>
        <w:t>).</w:t>
      </w:r>
    </w:p>
    <w:p w:rsidR="00A06A9F" w:rsidRPr="00A06A9F" w:rsidRDefault="00A06A9F" w:rsidP="003430D4">
      <w:pPr>
        <w:pStyle w:val="Heading2"/>
        <w:rPr>
          <w:rFonts w:eastAsia="Times New Roman"/>
          <w:lang w:eastAsia="bg-BG"/>
        </w:rPr>
      </w:pPr>
      <w:bookmarkStart w:id="4" w:name="_Toc404092786"/>
      <w:r w:rsidRPr="00A06A9F">
        <w:rPr>
          <w:rFonts w:eastAsia="Times New Roman"/>
          <w:lang w:eastAsia="bg-BG"/>
        </w:rPr>
        <w:lastRenderedPageBreak/>
        <w:t>Ernst Mach Grant - worldwide</w:t>
      </w:r>
      <w:bookmarkEnd w:id="4"/>
    </w:p>
    <w:p w:rsidR="00A06A9F" w:rsidRPr="00A06A9F" w:rsidRDefault="00A06A9F" w:rsidP="00A06A9F">
      <w:pPr>
        <w:spacing w:after="0" w:line="240" w:lineRule="auto"/>
        <w:jc w:val="left"/>
        <w:rPr>
          <w:rFonts w:eastAsia="Times New Roman" w:cs="Times New Roman"/>
          <w:sz w:val="24"/>
          <w:szCs w:val="24"/>
          <w:lang w:eastAsia="bg-BG"/>
        </w:rPr>
      </w:pPr>
      <w:r w:rsidRPr="00A06A9F">
        <w:rPr>
          <w:rFonts w:eastAsia="Times New Roman" w:cs="Times New Roman"/>
          <w:sz w:val="24"/>
          <w:szCs w:val="24"/>
          <w:lang w:eastAsia="bg-BG"/>
        </w:rPr>
        <w:t>Area of study or research:</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Natural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Technical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Human Medicine, Health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Agricultural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Social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Humanities</w:t>
      </w:r>
    </w:p>
    <w:p w:rsidR="00A06A9F" w:rsidRPr="003430D4" w:rsidRDefault="00A06A9F" w:rsidP="00B0528A">
      <w:pPr>
        <w:pStyle w:val="ListParagraph"/>
        <w:numPr>
          <w:ilvl w:val="0"/>
          <w:numId w:val="22"/>
        </w:numPr>
        <w:spacing w:before="120" w:after="120" w:line="240" w:lineRule="auto"/>
        <w:rPr>
          <w:rFonts w:eastAsia="Times New Roman" w:cs="Times New Roman"/>
          <w:sz w:val="24"/>
          <w:szCs w:val="24"/>
          <w:lang w:eastAsia="bg-BG"/>
        </w:rPr>
      </w:pPr>
      <w:r w:rsidRPr="003430D4">
        <w:rPr>
          <w:rFonts w:eastAsia="Times New Roman" w:cs="Times New Roman"/>
          <w:sz w:val="24"/>
          <w:szCs w:val="24"/>
          <w:lang w:eastAsia="bg-BG"/>
        </w:rPr>
        <w:t>Arts</w:t>
      </w:r>
    </w:p>
    <w:p w:rsidR="00A06A9F" w:rsidRP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Type of grant:</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semester and/or one-year grants, research grants</w:t>
      </w:r>
      <w:r w:rsidR="003430D4">
        <w:rPr>
          <w:rFonts w:eastAsia="Times New Roman" w:cs="Times New Roman"/>
          <w:sz w:val="24"/>
          <w:szCs w:val="24"/>
          <w:lang w:val="en-US" w:eastAsia="bg-BG"/>
        </w:rPr>
        <w:t>.</w:t>
      </w:r>
    </w:p>
    <w:p w:rsidR="00A06A9F" w:rsidRP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Target group:</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postgraduates</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PhD holders, post docs</w:t>
      </w:r>
      <w:r w:rsidR="003430D4">
        <w:rPr>
          <w:rFonts w:eastAsia="Times New Roman" w:cs="Times New Roman"/>
          <w:sz w:val="24"/>
          <w:szCs w:val="24"/>
          <w:lang w:val="en-US" w:eastAsia="bg-BG"/>
        </w:rPr>
        <w:t>.</w:t>
      </w:r>
    </w:p>
    <w:p w:rsidR="00A06A9F" w:rsidRPr="00020E2D"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Funding organisation:</w:t>
      </w:r>
      <w:r w:rsidR="00020E2D">
        <w:rPr>
          <w:rFonts w:eastAsia="Times New Roman" w:cs="Times New Roman"/>
          <w:sz w:val="24"/>
          <w:szCs w:val="24"/>
          <w:lang w:val="en-US" w:eastAsia="bg-BG"/>
        </w:rPr>
        <w:t xml:space="preserve"> </w:t>
      </w:r>
      <w:r w:rsidRPr="00A06A9F">
        <w:rPr>
          <w:rFonts w:eastAsia="Times New Roman" w:cs="Times New Roman"/>
          <w:sz w:val="24"/>
          <w:szCs w:val="24"/>
          <w:lang w:eastAsia="bg-BG"/>
        </w:rPr>
        <w:t xml:space="preserve">OeAD-GmbH/ICM on behalf of and financed by the </w:t>
      </w:r>
      <w:r w:rsidR="003430D4">
        <w:rPr>
          <w:rFonts w:eastAsia="Times New Roman" w:cs="Times New Roman"/>
          <w:sz w:val="24"/>
          <w:szCs w:val="24"/>
          <w:lang w:val="en-US" w:eastAsia="bg-BG"/>
        </w:rPr>
        <w:t xml:space="preserve">Austrian </w:t>
      </w:r>
      <w:r w:rsidRPr="00A06A9F">
        <w:rPr>
          <w:rFonts w:eastAsia="Times New Roman" w:cs="Times New Roman"/>
          <w:sz w:val="24"/>
          <w:szCs w:val="24"/>
          <w:lang w:eastAsia="bg-BG"/>
        </w:rPr>
        <w:t>Federal Ministry of Science, Research and Economy (BMWFW)</w:t>
      </w:r>
      <w:r w:rsidR="00020E2D">
        <w:rPr>
          <w:rFonts w:eastAsia="Times New Roman" w:cs="Times New Roman"/>
          <w:sz w:val="24"/>
          <w:szCs w:val="24"/>
          <w:lang w:val="en-US" w:eastAsia="bg-BG"/>
        </w:rPr>
        <w:t>.</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Duration:</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1 to 9 months</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Grant benefit paid:</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1) Monthly grant rate</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 for graduates: 940 EUR</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b) for graduates with a PhD degree: 1,040 EUR</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2) Accident and health insurance, accommodation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a) If necessary, the OeAD-GmbH will take out an accident and health insurance on behalf of the grant recipient.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b) The OeAD-GmbH will endeavour to provide accommodation (student hall of residence or flat) for recipients of grants who wish to get accommodation arranged by the OeAD. Monthly costs: 220 to 470 EUR (depending on how much comfort the recipients of grants want). An administration fee of 18 EUR per month is payable to the OeAD-GmbH for arranging accommodation.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The costs for insurance and accommodation have to be paid out of the grant by the recipient of the grant.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3) Recipients of grants are exempted from paying tuition fees. </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4) Recipients of grants from non-European developing countries will also receive a travel costs subsidy of 730 EUR maximum.</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Where to apply:</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 xml:space="preserve">online at </w:t>
      </w:r>
      <w:hyperlink r:id="rId15" w:history="1">
        <w:r w:rsidRPr="00A06A9F">
          <w:rPr>
            <w:rFonts w:eastAsia="Times New Roman" w:cs="Times New Roman"/>
            <w:color w:val="0000FF"/>
            <w:sz w:val="24"/>
            <w:szCs w:val="24"/>
            <w:u w:val="single"/>
            <w:lang w:eastAsia="bg-BG"/>
          </w:rPr>
          <w:t>www.scholarships.at</w:t>
        </w:r>
      </w:hyperlink>
      <w:r w:rsidRPr="00A06A9F">
        <w:rPr>
          <w:rFonts w:eastAsia="Times New Roman" w:cs="Times New Roman"/>
          <w:sz w:val="24"/>
          <w:szCs w:val="24"/>
          <w:lang w:eastAsia="bg-BG"/>
        </w:rPr>
        <w:t xml:space="preserve"> only </w:t>
      </w:r>
      <w:r w:rsidR="00180824" w:rsidRPr="00A06A9F">
        <w:rPr>
          <w:rFonts w:eastAsia="Times New Roman" w:cs="Times New Roman"/>
          <w:noProof/>
          <w:color w:val="0000FF"/>
          <w:sz w:val="24"/>
          <w:szCs w:val="24"/>
          <w:lang w:eastAsia="bg-BG"/>
        </w:rPr>
        <w:drawing>
          <wp:inline distT="0" distB="0" distL="0" distR="0" wp14:anchorId="19C73142" wp14:editId="09B97B9C">
            <wp:extent cx="858520" cy="191135"/>
            <wp:effectExtent l="0" t="0" r="0" b="0"/>
            <wp:docPr id="6" name="Picture 6" descr="Apply direc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y direc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Advice on how to apply:</w:t>
      </w:r>
    </w:p>
    <w:p w:rsidR="003430D4" w:rsidRDefault="00A06A9F" w:rsidP="00020E2D">
      <w:pPr>
        <w:spacing w:before="120" w:after="120" w:line="240" w:lineRule="auto"/>
        <w:rPr>
          <w:rFonts w:eastAsia="Times New Roman" w:cs="Times New Roman"/>
          <w:b/>
          <w:bCs/>
          <w:sz w:val="24"/>
          <w:szCs w:val="24"/>
          <w:lang w:val="en-US" w:eastAsia="bg-BG"/>
        </w:rPr>
      </w:pPr>
      <w:r w:rsidRPr="00A06A9F">
        <w:rPr>
          <w:rFonts w:eastAsia="Times New Roman" w:cs="Times New Roman"/>
          <w:b/>
          <w:bCs/>
          <w:sz w:val="24"/>
          <w:szCs w:val="24"/>
          <w:lang w:eastAsia="bg-BG"/>
        </w:rPr>
        <w:t>Eligible for application are</w:t>
      </w:r>
      <w:r w:rsidR="003430D4">
        <w:rPr>
          <w:rFonts w:eastAsia="Times New Roman" w:cs="Times New Roman"/>
          <w:b/>
          <w:bCs/>
          <w:sz w:val="24"/>
          <w:szCs w:val="24"/>
          <w:lang w:val="en-US" w:eastAsia="bg-BG"/>
        </w:rPr>
        <w: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 postgraduates pursuing a doctoral/PhD programme outside Austria;</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b) postgraduates and post-docs wishing to pursue research in Austria with a view to an academic career and who completed their studies (at a university outside Austria) after September 30th, 2013;</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c) post-docs who are working as lecturers at a university outside Austria.</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(Applicants under a) have to prove that they pursue doctoral/PhD studies, applicants under c) have to prove that they are employed by a university.)</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lastRenderedPageBreak/>
        <w:t>Applicants must not have studied/pursued research/pursued acdemic work in Austria in the last six months before taking up the grant.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b/>
          <w:bCs/>
          <w:sz w:val="24"/>
          <w:szCs w:val="24"/>
          <w:lang w:eastAsia="bg-BG"/>
        </w:rPr>
        <w:t>Maximum age:</w:t>
      </w:r>
      <w:r w:rsidRPr="00A06A9F">
        <w:rPr>
          <w:rFonts w:eastAsia="Times New Roman" w:cs="Times New Roman"/>
          <w:sz w:val="24"/>
          <w:szCs w:val="24"/>
          <w:lang w:eastAsia="bg-BG"/>
        </w:rPr>
        <w:t xml:space="preserve"> 35 years (born on or after Oct. 1st, 1979).</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Good knowledge of German, particularly in the respective subject area, is a prerequisite. For projects to be carried out in English a good knowledge of English in the respective subject area is required. </w:t>
      </w:r>
    </w:p>
    <w:p w:rsidR="003430D4" w:rsidRDefault="00A06A9F" w:rsidP="00020E2D">
      <w:pPr>
        <w:spacing w:before="120" w:after="120" w:line="240" w:lineRule="auto"/>
        <w:rPr>
          <w:rFonts w:eastAsia="Times New Roman" w:cs="Times New Roman"/>
          <w:b/>
          <w:bCs/>
          <w:sz w:val="24"/>
          <w:szCs w:val="24"/>
          <w:lang w:val="en-US" w:eastAsia="bg-BG"/>
        </w:rPr>
      </w:pPr>
      <w:r w:rsidRPr="00A06A9F">
        <w:rPr>
          <w:rFonts w:eastAsia="Times New Roman" w:cs="Times New Roman"/>
          <w:b/>
          <w:bCs/>
          <w:sz w:val="24"/>
          <w:szCs w:val="24"/>
          <w:lang w:eastAsia="bg-BG"/>
        </w:rPr>
        <w:t xml:space="preserve">The scholarship will only be granted for projects that can be completed within the scholarship period (max. 9 months).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u w:val="single"/>
          <w:lang w:eastAsia="bg-BG"/>
        </w:rPr>
        <w:t xml:space="preserve">The following </w:t>
      </w:r>
      <w:r w:rsidRPr="00A06A9F">
        <w:rPr>
          <w:rFonts w:eastAsia="Times New Roman" w:cs="Times New Roman"/>
          <w:b/>
          <w:bCs/>
          <w:sz w:val="24"/>
          <w:szCs w:val="24"/>
          <w:u w:val="single"/>
          <w:lang w:eastAsia="bg-BG"/>
        </w:rPr>
        <w:t>documents</w:t>
      </w:r>
      <w:r w:rsidRPr="00A06A9F">
        <w:rPr>
          <w:rFonts w:eastAsia="Times New Roman" w:cs="Times New Roman"/>
          <w:sz w:val="24"/>
          <w:szCs w:val="24"/>
          <w:u w:val="single"/>
          <w:lang w:eastAsia="bg-BG"/>
        </w:rPr>
        <w:t xml:space="preserve"> have to be uploaded with the online application at </w:t>
      </w:r>
      <w:hyperlink r:id="rId18" w:history="1">
        <w:r w:rsidRPr="00A06A9F">
          <w:rPr>
            <w:rFonts w:eastAsia="Times New Roman" w:cs="Times New Roman"/>
            <w:color w:val="0000FF"/>
            <w:sz w:val="24"/>
            <w:szCs w:val="24"/>
            <w:u w:val="single"/>
            <w:lang w:eastAsia="bg-BG"/>
          </w:rPr>
          <w:t>www.scholarships.at</w:t>
        </w:r>
      </w:hyperlink>
      <w:r w:rsidRPr="00A06A9F">
        <w:rPr>
          <w:rFonts w:eastAsia="Times New Roman" w:cs="Times New Roman"/>
          <w:sz w:val="24"/>
          <w:szCs w:val="24"/>
          <w:lang w:eastAsia="bg-BG"/>
        </w:rPr>
        <w: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Two letters of recommendation by university lecturers (for these letters of recommendation no specific form is required; they must contain the letterhead, date and signature of the person recommending the applicant and the stamp of the university / department and must be no older than six months at the time of application.)</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Consent of a lecturer at the Austrian target university to supervise the applicant academically</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Scan of your passport (page with the name and photo)</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Scan of your university graduation certificate of your diploma, master, PhD or doctoral studies</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 xml:space="preserve">Details see: </w:t>
      </w:r>
      <w:hyperlink r:id="rId19" w:tgtFrame="_blank" w:history="1">
        <w:r w:rsidRPr="00A06A9F">
          <w:rPr>
            <w:rFonts w:eastAsia="Times New Roman" w:cs="Times New Roman"/>
            <w:color w:val="0000FF"/>
            <w:sz w:val="24"/>
            <w:szCs w:val="24"/>
            <w:u w:val="single"/>
            <w:lang w:eastAsia="bg-BG"/>
          </w:rPr>
          <w:t>www.oead.at/scholarship-conditions</w:t>
        </w:r>
      </w:hyperlink>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b/>
          <w:bCs/>
          <w:sz w:val="24"/>
          <w:szCs w:val="24"/>
          <w:lang w:eastAsia="bg-BG"/>
        </w:rPr>
        <w:t>Contact at the OeAD-GmbH:</w:t>
      </w:r>
      <w:r w:rsidR="00020E2D">
        <w:rPr>
          <w:rFonts w:eastAsia="Times New Roman" w:cs="Times New Roman"/>
          <w:b/>
          <w:bCs/>
          <w:sz w:val="24"/>
          <w:szCs w:val="24"/>
          <w:lang w:val="en-US" w:eastAsia="bg-BG"/>
        </w:rPr>
        <w:t xml:space="preserve"> </w:t>
      </w:r>
      <w:r w:rsidRPr="00A06A9F">
        <w:rPr>
          <w:rFonts w:eastAsia="Times New Roman" w:cs="Times New Roman"/>
          <w:sz w:val="24"/>
          <w:szCs w:val="24"/>
          <w:lang w:eastAsia="bg-BG"/>
        </w:rPr>
        <w:t xml:space="preserve">Mr. Michael Schedl (e-mail: </w:t>
      </w:r>
      <w:hyperlink r:id="rId20" w:history="1">
        <w:r w:rsidRPr="00A06A9F">
          <w:rPr>
            <w:rFonts w:eastAsia="Times New Roman" w:cs="Times New Roman"/>
            <w:color w:val="0000FF"/>
            <w:sz w:val="24"/>
            <w:szCs w:val="24"/>
            <w:u w:val="single"/>
            <w:lang w:eastAsia="bg-BG"/>
          </w:rPr>
          <w:t>michael.schedl@oead.at</w:t>
        </w:r>
      </w:hyperlink>
      <w:r w:rsidRPr="00A06A9F">
        <w:rPr>
          <w:rFonts w:eastAsia="Times New Roman" w:cs="Times New Roman"/>
          <w:sz w:val="24"/>
          <w:szCs w:val="24"/>
          <w:lang w:eastAsia="bg-BG"/>
        </w:rPr>
        <w:t>)</w:t>
      </w:r>
      <w:r w:rsidR="00020E2D">
        <w:rPr>
          <w:rFonts w:eastAsia="Times New Roman" w:cs="Times New Roman"/>
          <w:sz w:val="24"/>
          <w:szCs w:val="24"/>
          <w:lang w:val="en-US" w:eastAsia="bg-BG"/>
        </w:rPr>
        <w:t xml:space="preserve"> </w:t>
      </w:r>
      <w:hyperlink r:id="rId21" w:history="1">
        <w:r w:rsidRPr="00A06A9F">
          <w:rPr>
            <w:rFonts w:eastAsia="Times New Roman" w:cs="Times New Roman"/>
            <w:color w:val="0000FF"/>
            <w:sz w:val="24"/>
            <w:szCs w:val="24"/>
            <w:u w:val="single"/>
            <w:lang w:eastAsia="bg-BG"/>
          </w:rPr>
          <w:t>http://www.oead.at/</w:t>
        </w:r>
      </w:hyperlink>
    </w:p>
    <w:p w:rsidR="003430D4" w:rsidRPr="00020E2D" w:rsidRDefault="003430D4" w:rsidP="00D9789F">
      <w:pPr>
        <w:spacing w:before="120" w:after="360" w:line="240" w:lineRule="auto"/>
        <w:rPr>
          <w:rFonts w:eastAsia="Times New Roman" w:cs="Times New Roman"/>
          <w:b/>
          <w:sz w:val="24"/>
          <w:szCs w:val="24"/>
          <w:lang w:eastAsia="bg-BG"/>
        </w:rPr>
      </w:pPr>
      <w:r w:rsidRPr="00020E2D">
        <w:rPr>
          <w:rFonts w:eastAsia="Times New Roman" w:cs="Times New Roman"/>
          <w:b/>
          <w:sz w:val="24"/>
          <w:szCs w:val="24"/>
          <w:lang w:eastAsia="bg-BG"/>
        </w:rPr>
        <w:t>Closing date for applications:</w:t>
      </w:r>
      <w:r w:rsidRPr="00020E2D">
        <w:rPr>
          <w:rFonts w:eastAsia="Times New Roman" w:cs="Times New Roman"/>
          <w:b/>
          <w:sz w:val="24"/>
          <w:szCs w:val="24"/>
          <w:lang w:val="en-US" w:eastAsia="bg-BG"/>
        </w:rPr>
        <w:t xml:space="preserve"> </w:t>
      </w:r>
      <w:r w:rsidRPr="00020E2D">
        <w:rPr>
          <w:rFonts w:eastAsia="Times New Roman" w:cs="Times New Roman"/>
          <w:b/>
          <w:sz w:val="24"/>
          <w:szCs w:val="24"/>
          <w:lang w:eastAsia="bg-BG"/>
        </w:rPr>
        <w:t>01. 03. 2015</w:t>
      </w:r>
      <w:r w:rsidRPr="00020E2D">
        <w:rPr>
          <w:rFonts w:eastAsia="Times New Roman" w:cs="Times New Roman"/>
          <w:b/>
          <w:sz w:val="24"/>
          <w:szCs w:val="24"/>
          <w:lang w:val="en-US" w:eastAsia="bg-BG"/>
        </w:rPr>
        <w:t xml:space="preserve"> </w:t>
      </w:r>
      <w:r w:rsidRPr="00020E2D">
        <w:rPr>
          <w:rFonts w:eastAsia="Times New Roman" w:cs="Times New Roman"/>
          <w:b/>
          <w:sz w:val="24"/>
          <w:szCs w:val="24"/>
          <w:lang w:eastAsia="bg-BG"/>
        </w:rPr>
        <w:t>for the academic year 2015/16.</w:t>
      </w:r>
    </w:p>
    <w:p w:rsidR="00DA5BA5" w:rsidRPr="00DA5BA5" w:rsidRDefault="00DA5BA5" w:rsidP="00D9789F">
      <w:pPr>
        <w:pStyle w:val="Heading2"/>
        <w:rPr>
          <w:rFonts w:eastAsia="Times New Roman"/>
          <w:lang w:eastAsia="bg-BG"/>
        </w:rPr>
      </w:pPr>
      <w:bookmarkStart w:id="5" w:name="_Toc404092787"/>
      <w:r w:rsidRPr="00DA5BA5">
        <w:rPr>
          <w:rFonts w:eastAsia="Times New Roman"/>
          <w:lang w:eastAsia="bg-BG"/>
        </w:rPr>
        <w:t>Национална стипендиантска програма „За жените в науката“</w:t>
      </w:r>
      <w:bookmarkEnd w:id="5"/>
      <w:r w:rsidRPr="00DA5BA5">
        <w:rPr>
          <w:rFonts w:eastAsia="Times New Roman"/>
          <w:lang w:eastAsia="bg-BG"/>
        </w:rPr>
        <w:t xml:space="preserve"> </w:t>
      </w:r>
    </w:p>
    <w:p w:rsidR="00DA5BA5" w:rsidRPr="00865B96" w:rsidRDefault="00DA5BA5" w:rsidP="00865B96">
      <w:pPr>
        <w:shd w:val="clear" w:color="auto" w:fill="FFFFFF"/>
        <w:spacing w:before="120" w:after="120" w:line="336" w:lineRule="atLeast"/>
        <w:rPr>
          <w:rFonts w:eastAsia="Times New Roman" w:cs="Times New Roman"/>
          <w:color w:val="000000"/>
          <w:sz w:val="24"/>
          <w:szCs w:val="24"/>
          <w:lang w:eastAsia="bg-BG"/>
        </w:rPr>
      </w:pPr>
      <w:r w:rsidRPr="00865B96">
        <w:rPr>
          <w:rFonts w:eastAsia="Times New Roman" w:cs="Times New Roman"/>
          <w:color w:val="000000"/>
          <w:sz w:val="24"/>
          <w:szCs w:val="24"/>
          <w:lang w:eastAsia="bg-BG"/>
        </w:rPr>
        <w:t xml:space="preserve">В </w:t>
      </w:r>
      <w:proofErr w:type="spellStart"/>
      <w:r w:rsidRPr="00865B96">
        <w:rPr>
          <w:rFonts w:eastAsia="Times New Roman" w:cs="Times New Roman"/>
          <w:color w:val="000000"/>
          <w:sz w:val="24"/>
          <w:szCs w:val="24"/>
          <w:lang w:eastAsia="bg-BG"/>
        </w:rPr>
        <w:t>стипендиантската</w:t>
      </w:r>
      <w:proofErr w:type="spellEnd"/>
      <w:r w:rsidRPr="00865B96">
        <w:rPr>
          <w:rFonts w:eastAsia="Times New Roman" w:cs="Times New Roman"/>
          <w:color w:val="000000"/>
          <w:sz w:val="24"/>
          <w:szCs w:val="24"/>
          <w:lang w:eastAsia="bg-BG"/>
        </w:rPr>
        <w:t xml:space="preserve"> програма за 2014 – 2015 г. могат да вземат участие жени от цяла България на възраст до 35 години, които учат по докторски програми или вече имат докторска степен и се занимават с научни изследвания в сферата на естествените науки, Три стипендии, по 5000 евро всяка, ще бъдат присъдени на жени учени с цел да подпомогнат тяхната изследователска работа в България и да ги поощрят да продължат своята академична кариера.</w:t>
      </w:r>
    </w:p>
    <w:p w:rsidR="00DA5BA5" w:rsidRPr="00865B96" w:rsidRDefault="00DA5BA5" w:rsidP="00865B96">
      <w:pPr>
        <w:shd w:val="clear" w:color="auto" w:fill="FFFFFF"/>
        <w:spacing w:before="120" w:after="120" w:line="336" w:lineRule="atLeast"/>
        <w:rPr>
          <w:rFonts w:eastAsia="Times New Roman" w:cs="Times New Roman"/>
          <w:color w:val="000000"/>
          <w:sz w:val="24"/>
          <w:szCs w:val="24"/>
          <w:lang w:eastAsia="bg-BG"/>
        </w:rPr>
      </w:pPr>
      <w:r w:rsidRPr="00865B96">
        <w:rPr>
          <w:rFonts w:eastAsia="Times New Roman" w:cs="Times New Roman"/>
          <w:color w:val="000000"/>
          <w:sz w:val="24"/>
          <w:szCs w:val="24"/>
          <w:lang w:eastAsia="bg-BG"/>
        </w:rPr>
        <w:t xml:space="preserve">Кандидатите могат да изтеглят формуляра за участие от уебсайта на програмата </w:t>
      </w:r>
      <w:hyperlink r:id="rId22" w:tgtFrame="_blank" w:history="1">
        <w:r w:rsidRPr="00865B96">
          <w:rPr>
            <w:rFonts w:eastAsia="Times New Roman" w:cs="Times New Roman"/>
            <w:color w:val="000000"/>
            <w:sz w:val="24"/>
            <w:szCs w:val="24"/>
            <w:lang w:eastAsia="bg-BG"/>
          </w:rPr>
          <w:t>www.zajenitevnaukata.bg</w:t>
        </w:r>
      </w:hyperlink>
      <w:r w:rsidRPr="00865B96">
        <w:rPr>
          <w:rFonts w:eastAsia="Times New Roman" w:cs="Times New Roman"/>
          <w:color w:val="000000"/>
          <w:sz w:val="24"/>
          <w:szCs w:val="24"/>
          <w:lang w:eastAsia="bg-BG"/>
        </w:rPr>
        <w:t xml:space="preserve"> и да изпратят необходимите документи по пощата  в Националната комисия за UNSECO в България или на имейл адрес: </w:t>
      </w:r>
      <w:hyperlink r:id="rId23" w:history="1">
        <w:r w:rsidRPr="00865B96">
          <w:rPr>
            <w:rFonts w:eastAsia="Times New Roman" w:cs="Times New Roman"/>
            <w:color w:val="000000"/>
            <w:sz w:val="24"/>
            <w:szCs w:val="24"/>
            <w:lang w:eastAsia="bg-BG"/>
          </w:rPr>
          <w:t>snishkova@mfa.government.bg</w:t>
        </w:r>
      </w:hyperlink>
      <w:r w:rsidRPr="00865B96">
        <w:rPr>
          <w:rFonts w:eastAsia="Times New Roman" w:cs="Times New Roman"/>
          <w:color w:val="000000"/>
          <w:sz w:val="24"/>
          <w:szCs w:val="24"/>
          <w:lang w:eastAsia="bg-BG"/>
        </w:rPr>
        <w:t>.  </w:t>
      </w:r>
    </w:p>
    <w:p w:rsidR="00DA5BA5" w:rsidRPr="00865B96" w:rsidRDefault="00DA5BA5" w:rsidP="00865B96">
      <w:pPr>
        <w:shd w:val="clear" w:color="auto" w:fill="FFFFFF"/>
        <w:spacing w:before="120" w:after="120" w:line="336" w:lineRule="atLeast"/>
        <w:rPr>
          <w:rFonts w:eastAsia="Times New Roman" w:cs="Times New Roman"/>
          <w:color w:val="000000"/>
          <w:sz w:val="24"/>
          <w:szCs w:val="24"/>
          <w:lang w:eastAsia="bg-BG"/>
        </w:rPr>
      </w:pPr>
      <w:r w:rsidRPr="00865B96">
        <w:rPr>
          <w:rFonts w:eastAsia="Times New Roman" w:cs="Times New Roman"/>
          <w:color w:val="000000"/>
          <w:sz w:val="24"/>
          <w:szCs w:val="24"/>
          <w:lang w:eastAsia="bg-BG"/>
        </w:rPr>
        <w:t xml:space="preserve">Програмата се провежда за пети пореден път с партньорството на Националната комисия на  UNESCO в България, Софийския университет „Св. Климент Охридски“ и </w:t>
      </w:r>
      <w:proofErr w:type="spellStart"/>
      <w:r w:rsidRPr="00865B96">
        <w:rPr>
          <w:rFonts w:eastAsia="Times New Roman" w:cs="Times New Roman"/>
          <w:color w:val="000000"/>
          <w:sz w:val="24"/>
          <w:szCs w:val="24"/>
          <w:lang w:eastAsia="bg-BG"/>
        </w:rPr>
        <w:t>L’Oréal</w:t>
      </w:r>
      <w:proofErr w:type="spellEnd"/>
      <w:r w:rsidRPr="00865B96">
        <w:rPr>
          <w:rFonts w:eastAsia="Times New Roman" w:cs="Times New Roman"/>
          <w:color w:val="000000"/>
          <w:sz w:val="24"/>
          <w:szCs w:val="24"/>
          <w:lang w:eastAsia="bg-BG"/>
        </w:rPr>
        <w:t xml:space="preserve"> България.</w:t>
      </w:r>
    </w:p>
    <w:p w:rsidR="00DA5BA5" w:rsidRPr="00865B96" w:rsidRDefault="00DA5BA5" w:rsidP="00865B96">
      <w:pPr>
        <w:shd w:val="clear" w:color="auto" w:fill="FFFFFF"/>
        <w:spacing w:before="120" w:after="120" w:line="336" w:lineRule="atLeast"/>
        <w:rPr>
          <w:rFonts w:eastAsia="Times New Roman" w:cs="Times New Roman"/>
          <w:color w:val="000000"/>
          <w:sz w:val="24"/>
          <w:szCs w:val="24"/>
          <w:lang w:eastAsia="bg-BG"/>
        </w:rPr>
      </w:pPr>
      <w:r w:rsidRPr="00865B96">
        <w:rPr>
          <w:rFonts w:eastAsia="Times New Roman" w:cs="Times New Roman"/>
          <w:color w:val="000000"/>
          <w:sz w:val="24"/>
          <w:szCs w:val="24"/>
          <w:lang w:eastAsia="bg-BG"/>
        </w:rPr>
        <w:t xml:space="preserve">За първи път тази година един от стипендиантите ще има възможността да участва в новата и наскоро стартирала международна програма – International Rising Talents, която избира най-добрите учени сред победителите в националните и регионалните </w:t>
      </w:r>
      <w:proofErr w:type="spellStart"/>
      <w:r w:rsidRPr="00865B96">
        <w:rPr>
          <w:rFonts w:eastAsia="Times New Roman" w:cs="Times New Roman"/>
          <w:color w:val="000000"/>
          <w:sz w:val="24"/>
          <w:szCs w:val="24"/>
          <w:lang w:eastAsia="bg-BG"/>
        </w:rPr>
        <w:t>стипендиантски</w:t>
      </w:r>
      <w:proofErr w:type="spellEnd"/>
      <w:r w:rsidRPr="00865B96">
        <w:rPr>
          <w:rFonts w:eastAsia="Times New Roman" w:cs="Times New Roman"/>
          <w:color w:val="000000"/>
          <w:sz w:val="24"/>
          <w:szCs w:val="24"/>
          <w:lang w:eastAsia="bg-BG"/>
        </w:rPr>
        <w:t xml:space="preserve"> програми от съответната година. 15 международни гранта ще бъдат раздадени на 15 избрани учени от целия свят.</w:t>
      </w:r>
    </w:p>
    <w:p w:rsidR="00DA5BA5" w:rsidRPr="00865B96" w:rsidRDefault="00DA5BA5" w:rsidP="00865B96">
      <w:pPr>
        <w:shd w:val="clear" w:color="auto" w:fill="FFFFFF"/>
        <w:spacing w:before="120" w:after="120" w:line="336" w:lineRule="atLeast"/>
        <w:rPr>
          <w:rFonts w:eastAsia="Times New Roman" w:cs="Times New Roman"/>
          <w:color w:val="000000"/>
          <w:sz w:val="24"/>
          <w:szCs w:val="24"/>
          <w:lang w:eastAsia="bg-BG"/>
        </w:rPr>
      </w:pPr>
      <w:r w:rsidRPr="00865B96">
        <w:rPr>
          <w:rFonts w:eastAsia="Times New Roman" w:cs="Times New Roman"/>
          <w:color w:val="000000"/>
          <w:sz w:val="24"/>
          <w:szCs w:val="24"/>
          <w:lang w:eastAsia="bg-BG"/>
        </w:rPr>
        <w:lastRenderedPageBreak/>
        <w:t xml:space="preserve">„Националната </w:t>
      </w:r>
      <w:proofErr w:type="spellStart"/>
      <w:r w:rsidRPr="00865B96">
        <w:rPr>
          <w:rFonts w:eastAsia="Times New Roman" w:cs="Times New Roman"/>
          <w:color w:val="000000"/>
          <w:sz w:val="24"/>
          <w:szCs w:val="24"/>
          <w:lang w:eastAsia="bg-BG"/>
        </w:rPr>
        <w:t>стипендиантска</w:t>
      </w:r>
      <w:proofErr w:type="spellEnd"/>
      <w:r w:rsidRPr="00865B96">
        <w:rPr>
          <w:rFonts w:eastAsia="Times New Roman" w:cs="Times New Roman"/>
          <w:color w:val="000000"/>
          <w:sz w:val="24"/>
          <w:szCs w:val="24"/>
          <w:lang w:eastAsia="bg-BG"/>
        </w:rPr>
        <w:t xml:space="preserve"> програма „За жените в </w:t>
      </w:r>
      <w:proofErr w:type="spellStart"/>
      <w:r w:rsidRPr="00865B96">
        <w:rPr>
          <w:rFonts w:eastAsia="Times New Roman" w:cs="Times New Roman"/>
          <w:color w:val="000000"/>
          <w:sz w:val="24"/>
          <w:szCs w:val="24"/>
          <w:lang w:eastAsia="bg-BG"/>
        </w:rPr>
        <w:t>нуката</w:t>
      </w:r>
      <w:proofErr w:type="spellEnd"/>
      <w:r w:rsidRPr="00865B96">
        <w:rPr>
          <w:rFonts w:eastAsia="Times New Roman" w:cs="Times New Roman"/>
          <w:color w:val="000000"/>
          <w:sz w:val="24"/>
          <w:szCs w:val="24"/>
          <w:lang w:eastAsia="bg-BG"/>
        </w:rPr>
        <w:t xml:space="preserve">“ обръща внимание на научните постижения и окуражава българските таланти вече пет години. По този начин ние се стремим да създадем „континуум от постижения“ на млади и обещаващи жени учени, които впоследствие се превръщат в световноизвестни научни изследователи“, сподели </w:t>
      </w:r>
      <w:proofErr w:type="spellStart"/>
      <w:r w:rsidRPr="00865B96">
        <w:rPr>
          <w:rFonts w:eastAsia="Times New Roman" w:cs="Times New Roman"/>
          <w:color w:val="000000"/>
          <w:sz w:val="24"/>
          <w:szCs w:val="24"/>
          <w:lang w:eastAsia="bg-BG"/>
        </w:rPr>
        <w:t>Бриджит</w:t>
      </w:r>
      <w:proofErr w:type="spellEnd"/>
      <w:r w:rsidRPr="00865B96">
        <w:rPr>
          <w:rFonts w:eastAsia="Times New Roman" w:cs="Times New Roman"/>
          <w:color w:val="000000"/>
          <w:sz w:val="24"/>
          <w:szCs w:val="24"/>
          <w:lang w:eastAsia="bg-BG"/>
        </w:rPr>
        <w:t xml:space="preserve"> </w:t>
      </w:r>
      <w:proofErr w:type="spellStart"/>
      <w:r w:rsidRPr="00865B96">
        <w:rPr>
          <w:rFonts w:eastAsia="Times New Roman" w:cs="Times New Roman"/>
          <w:color w:val="000000"/>
          <w:sz w:val="24"/>
          <w:szCs w:val="24"/>
          <w:lang w:eastAsia="bg-BG"/>
        </w:rPr>
        <w:t>Стрелър</w:t>
      </w:r>
      <w:proofErr w:type="spellEnd"/>
      <w:r w:rsidRPr="00865B96">
        <w:rPr>
          <w:rFonts w:eastAsia="Times New Roman" w:cs="Times New Roman"/>
          <w:color w:val="000000"/>
          <w:sz w:val="24"/>
          <w:szCs w:val="24"/>
          <w:lang w:eastAsia="bg-BG"/>
        </w:rPr>
        <w:t xml:space="preserve">, генерален мениджър на </w:t>
      </w:r>
      <w:proofErr w:type="spellStart"/>
      <w:r w:rsidRPr="00865B96">
        <w:rPr>
          <w:rFonts w:eastAsia="Times New Roman" w:cs="Times New Roman"/>
          <w:color w:val="000000"/>
          <w:sz w:val="24"/>
          <w:szCs w:val="24"/>
          <w:lang w:eastAsia="bg-BG"/>
        </w:rPr>
        <w:t>L’Oréal</w:t>
      </w:r>
      <w:proofErr w:type="spellEnd"/>
      <w:r w:rsidRPr="00865B96">
        <w:rPr>
          <w:rFonts w:eastAsia="Times New Roman" w:cs="Times New Roman"/>
          <w:color w:val="000000"/>
          <w:sz w:val="24"/>
          <w:szCs w:val="24"/>
          <w:lang w:eastAsia="bg-BG"/>
        </w:rPr>
        <w:t xml:space="preserve"> България.</w:t>
      </w:r>
    </w:p>
    <w:p w:rsidR="00DA5BA5" w:rsidRPr="00865B96" w:rsidRDefault="00DA5BA5" w:rsidP="00865B96">
      <w:pPr>
        <w:shd w:val="clear" w:color="auto" w:fill="FFFFFF"/>
        <w:spacing w:before="120" w:after="120" w:line="336" w:lineRule="atLeast"/>
        <w:rPr>
          <w:rFonts w:eastAsia="Times New Roman" w:cs="Times New Roman"/>
          <w:color w:val="000000"/>
          <w:sz w:val="24"/>
          <w:szCs w:val="24"/>
          <w:lang w:eastAsia="bg-BG"/>
        </w:rPr>
      </w:pPr>
      <w:r w:rsidRPr="00865B96">
        <w:rPr>
          <w:rFonts w:eastAsia="Times New Roman" w:cs="Times New Roman"/>
          <w:color w:val="000000"/>
          <w:sz w:val="24"/>
          <w:szCs w:val="24"/>
          <w:lang w:eastAsia="bg-BG"/>
        </w:rPr>
        <w:t>„Всяка година, откакто програмата „За жените в науката“ е въведена в България, се запознаваме с нейното научно общество и се гордеем с него. Ето защо очакваме с нетърпение новите кандидатури на жени учени от цялата страна“, каза Марина Донска, генерален секретар на Националната комисия за UNESCO в България.</w:t>
      </w:r>
    </w:p>
    <w:p w:rsidR="00DA5BA5" w:rsidRPr="00865B96" w:rsidRDefault="00DA5BA5" w:rsidP="00865B96">
      <w:pPr>
        <w:shd w:val="clear" w:color="auto" w:fill="FFFFFF"/>
        <w:spacing w:before="120" w:after="120" w:line="336" w:lineRule="atLeast"/>
        <w:rPr>
          <w:rFonts w:eastAsia="Times New Roman" w:cs="Times New Roman"/>
          <w:color w:val="000000"/>
          <w:sz w:val="24"/>
          <w:szCs w:val="24"/>
          <w:lang w:eastAsia="bg-BG"/>
        </w:rPr>
      </w:pPr>
      <w:r w:rsidRPr="00865B96">
        <w:rPr>
          <w:rFonts w:eastAsia="Times New Roman" w:cs="Times New Roman"/>
          <w:color w:val="000000"/>
          <w:sz w:val="24"/>
          <w:szCs w:val="24"/>
          <w:lang w:eastAsia="bg-BG"/>
        </w:rPr>
        <w:t xml:space="preserve">Кандидатурите ще се оценяват от високопрофесионално жури, състоящо се от водещи специалисти от Софийския университет „Св. Климент Охридски“ и представители на партньорите в проекта. Лауреатите от </w:t>
      </w:r>
      <w:proofErr w:type="spellStart"/>
      <w:r w:rsidRPr="00865B96">
        <w:rPr>
          <w:rFonts w:eastAsia="Times New Roman" w:cs="Times New Roman"/>
          <w:color w:val="000000"/>
          <w:sz w:val="24"/>
          <w:szCs w:val="24"/>
          <w:lang w:eastAsia="bg-BG"/>
        </w:rPr>
        <w:t>стипендиантската</w:t>
      </w:r>
      <w:proofErr w:type="spellEnd"/>
      <w:r w:rsidRPr="00865B96">
        <w:rPr>
          <w:rFonts w:eastAsia="Times New Roman" w:cs="Times New Roman"/>
          <w:color w:val="000000"/>
          <w:sz w:val="24"/>
          <w:szCs w:val="24"/>
          <w:lang w:eastAsia="bg-BG"/>
        </w:rPr>
        <w:t xml:space="preserve"> програма за 2014 – 2015 г. ще бъдат обявени на официална церемония, която ще се проведе през 2015 г. в София.</w:t>
      </w:r>
    </w:p>
    <w:p w:rsidR="00865B96" w:rsidRPr="00865B96" w:rsidRDefault="00865B96" w:rsidP="00865B96">
      <w:pPr>
        <w:shd w:val="clear" w:color="auto" w:fill="FFFFFF"/>
        <w:spacing w:before="120" w:after="120" w:line="336" w:lineRule="atLeast"/>
        <w:rPr>
          <w:rFonts w:eastAsia="Times New Roman" w:cs="Times New Roman"/>
          <w:color w:val="000000"/>
          <w:sz w:val="24"/>
          <w:szCs w:val="24"/>
          <w:lang w:eastAsia="bg-BG"/>
        </w:rPr>
      </w:pPr>
      <w:r w:rsidRPr="00865B96">
        <w:rPr>
          <w:rFonts w:eastAsia="Times New Roman" w:cs="Times New Roman"/>
          <w:bCs/>
          <w:color w:val="000000"/>
          <w:sz w:val="24"/>
          <w:szCs w:val="24"/>
          <w:lang w:eastAsia="bg-BG"/>
        </w:rPr>
        <w:t>Желаещите да участват могат да получат допълнителна информация за процедурата за кандидатстване и да свалят необходимите документи от следните уебсайтове: </w:t>
      </w:r>
      <w:hyperlink r:id="rId24" w:tgtFrame="_blank" w:history="1">
        <w:r w:rsidRPr="00865B96">
          <w:rPr>
            <w:rFonts w:eastAsia="Times New Roman" w:cs="Times New Roman"/>
            <w:bCs/>
            <w:color w:val="000000"/>
            <w:sz w:val="24"/>
            <w:szCs w:val="24"/>
            <w:lang w:eastAsia="bg-BG"/>
          </w:rPr>
          <w:t xml:space="preserve"> www.zajenitevnaukata.bg</w:t>
        </w:r>
      </w:hyperlink>
      <w:r w:rsidRPr="00865B96">
        <w:rPr>
          <w:rFonts w:eastAsia="Times New Roman" w:cs="Times New Roman"/>
          <w:bCs/>
          <w:color w:val="000000"/>
          <w:sz w:val="24"/>
          <w:szCs w:val="24"/>
          <w:lang w:eastAsia="bg-BG"/>
        </w:rPr>
        <w:t xml:space="preserve">  и </w:t>
      </w:r>
      <w:hyperlink r:id="rId25" w:tgtFrame="_blank" w:history="1">
        <w:r w:rsidRPr="00865B96">
          <w:rPr>
            <w:rFonts w:eastAsia="Times New Roman" w:cs="Times New Roman"/>
            <w:bCs/>
            <w:color w:val="000000"/>
            <w:sz w:val="24"/>
            <w:szCs w:val="24"/>
            <w:lang w:eastAsia="bg-BG"/>
          </w:rPr>
          <w:t>www.unesco-bg.org</w:t>
        </w:r>
      </w:hyperlink>
      <w:r w:rsidRPr="00865B96">
        <w:rPr>
          <w:rFonts w:eastAsia="Times New Roman" w:cs="Times New Roman"/>
          <w:bCs/>
          <w:color w:val="000000"/>
          <w:sz w:val="24"/>
          <w:szCs w:val="24"/>
          <w:lang w:eastAsia="bg-BG"/>
        </w:rPr>
        <w:t>.  </w:t>
      </w:r>
    </w:p>
    <w:p w:rsidR="00A06A9F" w:rsidRPr="00155254" w:rsidRDefault="00865B96" w:rsidP="00155254">
      <w:pPr>
        <w:rPr>
          <w:b/>
          <w:sz w:val="24"/>
          <w:szCs w:val="24"/>
          <w:lang w:eastAsia="bg-BG"/>
        </w:rPr>
      </w:pPr>
      <w:r w:rsidRPr="00155254">
        <w:rPr>
          <w:b/>
          <w:sz w:val="24"/>
          <w:szCs w:val="24"/>
          <w:lang w:eastAsia="bg-BG"/>
        </w:rPr>
        <w:t>Краен срок: 15 декември 2014 г.</w:t>
      </w:r>
    </w:p>
    <w:p w:rsidR="00A06A9F" w:rsidRPr="00865B96" w:rsidRDefault="00A06A9F" w:rsidP="00865B96">
      <w:pPr>
        <w:shd w:val="clear" w:color="auto" w:fill="FFFFFF"/>
        <w:spacing w:before="120" w:after="120" w:line="240" w:lineRule="auto"/>
        <w:outlineLvl w:val="2"/>
        <w:rPr>
          <w:rFonts w:eastAsia="Times New Roman" w:cs="Times New Roman"/>
          <w:sz w:val="24"/>
          <w:szCs w:val="24"/>
          <w:lang w:eastAsia="bg-BG"/>
        </w:rPr>
      </w:pPr>
    </w:p>
    <w:p w:rsidR="00867D9F" w:rsidRPr="00BC135A" w:rsidRDefault="00867D9F" w:rsidP="00867D9F">
      <w:pPr>
        <w:pStyle w:val="Heading2"/>
        <w:rPr>
          <w:szCs w:val="24"/>
          <w:lang w:val="ru-RU" w:eastAsia="bg-BG"/>
        </w:rPr>
      </w:pPr>
      <w:bookmarkStart w:id="6" w:name="_Toc404092788"/>
      <w:r>
        <w:t>Европейският университетски център обяви прием за докторанти</w:t>
      </w:r>
      <w:bookmarkEnd w:id="6"/>
    </w:p>
    <w:p w:rsidR="00867D9F" w:rsidRDefault="00867D9F" w:rsidP="00867D9F">
      <w:pPr>
        <w:spacing w:after="360"/>
        <w:rPr>
          <w:rFonts w:cs="Times New Roman"/>
          <w:color w:val="333333"/>
          <w:sz w:val="24"/>
          <w:szCs w:val="24"/>
        </w:rPr>
      </w:pPr>
      <w:r w:rsidRPr="0042192F">
        <w:rPr>
          <w:rFonts w:cs="Times New Roman"/>
          <w:color w:val="333333"/>
          <w:sz w:val="24"/>
          <w:szCs w:val="24"/>
        </w:rPr>
        <w:t xml:space="preserve">Европейският университетски център обяви прием за академично обучение на докторанти. Докторантските програми се </w:t>
      </w:r>
      <w:proofErr w:type="spellStart"/>
      <w:r w:rsidRPr="0042192F">
        <w:rPr>
          <w:rFonts w:cs="Times New Roman"/>
          <w:color w:val="333333"/>
          <w:sz w:val="24"/>
          <w:szCs w:val="24"/>
        </w:rPr>
        <w:t>предагат</w:t>
      </w:r>
      <w:proofErr w:type="spellEnd"/>
      <w:r w:rsidRPr="0042192F">
        <w:rPr>
          <w:rFonts w:cs="Times New Roman"/>
          <w:color w:val="333333"/>
          <w:sz w:val="24"/>
          <w:szCs w:val="24"/>
        </w:rPr>
        <w:t xml:space="preserve"> в следните департаменти:</w:t>
      </w:r>
    </w:p>
    <w:p w:rsidR="00867D9F" w:rsidRPr="0042192F" w:rsidRDefault="00867D9F" w:rsidP="00B0528A">
      <w:pPr>
        <w:pStyle w:val="ListParagraph"/>
        <w:numPr>
          <w:ilvl w:val="0"/>
          <w:numId w:val="9"/>
        </w:numPr>
        <w:spacing w:after="360"/>
        <w:rPr>
          <w:rFonts w:cs="Times New Roman"/>
          <w:color w:val="333333"/>
          <w:sz w:val="24"/>
          <w:szCs w:val="24"/>
        </w:rPr>
      </w:pPr>
      <w:proofErr w:type="spellStart"/>
      <w:r w:rsidRPr="0042192F">
        <w:rPr>
          <w:rFonts w:cs="Times New Roman"/>
          <w:color w:val="333333"/>
          <w:sz w:val="24"/>
          <w:szCs w:val="24"/>
        </w:rPr>
        <w:t>Съврменна</w:t>
      </w:r>
      <w:proofErr w:type="spellEnd"/>
      <w:r w:rsidRPr="0042192F">
        <w:rPr>
          <w:rFonts w:cs="Times New Roman"/>
          <w:color w:val="333333"/>
          <w:sz w:val="24"/>
          <w:szCs w:val="24"/>
        </w:rPr>
        <w:t xml:space="preserve"> история и цивилизация;</w:t>
      </w:r>
    </w:p>
    <w:p w:rsidR="00867D9F" w:rsidRPr="0042192F" w:rsidRDefault="00867D9F" w:rsidP="00B0528A">
      <w:pPr>
        <w:pStyle w:val="ListParagraph"/>
        <w:numPr>
          <w:ilvl w:val="0"/>
          <w:numId w:val="9"/>
        </w:numPr>
        <w:spacing w:after="360"/>
        <w:rPr>
          <w:rFonts w:cs="Times New Roman"/>
          <w:color w:val="333333"/>
          <w:sz w:val="24"/>
          <w:szCs w:val="24"/>
        </w:rPr>
      </w:pPr>
      <w:r w:rsidRPr="0042192F">
        <w:rPr>
          <w:rFonts w:cs="Times New Roman"/>
          <w:color w:val="333333"/>
          <w:sz w:val="24"/>
          <w:szCs w:val="24"/>
        </w:rPr>
        <w:t>Икономика;</w:t>
      </w:r>
    </w:p>
    <w:p w:rsidR="00867D9F" w:rsidRPr="0042192F" w:rsidRDefault="00867D9F" w:rsidP="00B0528A">
      <w:pPr>
        <w:pStyle w:val="ListParagraph"/>
        <w:numPr>
          <w:ilvl w:val="0"/>
          <w:numId w:val="9"/>
        </w:numPr>
        <w:spacing w:after="360"/>
        <w:rPr>
          <w:rFonts w:cs="Times New Roman"/>
          <w:color w:val="333333"/>
          <w:sz w:val="24"/>
          <w:szCs w:val="24"/>
        </w:rPr>
      </w:pPr>
      <w:r w:rsidRPr="0042192F">
        <w:rPr>
          <w:rFonts w:cs="Times New Roman"/>
          <w:color w:val="333333"/>
          <w:sz w:val="24"/>
          <w:szCs w:val="24"/>
        </w:rPr>
        <w:t>Право;</w:t>
      </w:r>
    </w:p>
    <w:p w:rsidR="00867D9F" w:rsidRPr="0042192F" w:rsidRDefault="00867D9F" w:rsidP="00B0528A">
      <w:pPr>
        <w:pStyle w:val="ListParagraph"/>
        <w:numPr>
          <w:ilvl w:val="0"/>
          <w:numId w:val="9"/>
        </w:numPr>
        <w:spacing w:after="120"/>
        <w:ind w:left="1077" w:hanging="357"/>
        <w:rPr>
          <w:rFonts w:cs="Times New Roman"/>
          <w:color w:val="333333"/>
          <w:sz w:val="24"/>
          <w:szCs w:val="24"/>
        </w:rPr>
      </w:pPr>
      <w:r w:rsidRPr="0042192F">
        <w:rPr>
          <w:rFonts w:cs="Times New Roman"/>
          <w:color w:val="333333"/>
          <w:sz w:val="24"/>
          <w:szCs w:val="24"/>
        </w:rPr>
        <w:t>Полит</w:t>
      </w:r>
      <w:r>
        <w:rPr>
          <w:rFonts w:cs="Times New Roman"/>
          <w:color w:val="333333"/>
          <w:sz w:val="24"/>
          <w:szCs w:val="24"/>
        </w:rPr>
        <w:t>ически и социални науки.</w:t>
      </w:r>
    </w:p>
    <w:p w:rsidR="00867D9F" w:rsidRDefault="00867D9F" w:rsidP="00867D9F">
      <w:pPr>
        <w:spacing w:after="120"/>
        <w:rPr>
          <w:rFonts w:cs="Times New Roman"/>
          <w:color w:val="333333"/>
          <w:sz w:val="24"/>
          <w:szCs w:val="24"/>
        </w:rPr>
      </w:pPr>
      <w:r w:rsidRPr="0042192F">
        <w:rPr>
          <w:rFonts w:cs="Times New Roman"/>
          <w:color w:val="333333"/>
          <w:sz w:val="24"/>
          <w:szCs w:val="24"/>
        </w:rPr>
        <w:t>Програмите са от една до три години. Кандидатите трябва да имат адекватни познания по два официални езика на ЕС. Те трябва да предложат специфични проекти за тези в рамките на областите, покривани от Европейския университетски център.</w:t>
      </w:r>
    </w:p>
    <w:p w:rsidR="00867D9F" w:rsidRDefault="00C175F3" w:rsidP="00867D9F">
      <w:pPr>
        <w:spacing w:after="120"/>
        <w:rPr>
          <w:rFonts w:cs="Times New Roman"/>
          <w:color w:val="333333"/>
          <w:sz w:val="24"/>
          <w:szCs w:val="24"/>
        </w:rPr>
      </w:pPr>
      <w:hyperlink r:id="rId26" w:history="1">
        <w:r w:rsidR="00867D9F" w:rsidRPr="0042192F">
          <w:rPr>
            <w:rFonts w:cs="Times New Roman"/>
            <w:color w:val="003366"/>
            <w:sz w:val="24"/>
            <w:szCs w:val="24"/>
            <w:u w:val="single"/>
          </w:rPr>
          <w:t xml:space="preserve">Повече информация може да бъде намерена на сайта на центъра. </w:t>
        </w:r>
      </w:hyperlink>
    </w:p>
    <w:p w:rsidR="00867D9F" w:rsidRPr="0042192F" w:rsidRDefault="00867D9F" w:rsidP="00867D9F">
      <w:pPr>
        <w:spacing w:after="360"/>
        <w:rPr>
          <w:rFonts w:cs="Times New Roman"/>
          <w:b/>
          <w:sz w:val="24"/>
          <w:szCs w:val="24"/>
          <w:lang w:val="ru-RU" w:eastAsia="bg-BG"/>
        </w:rPr>
      </w:pPr>
      <w:r w:rsidRPr="0042192F">
        <w:rPr>
          <w:rFonts w:cs="Times New Roman"/>
          <w:b/>
          <w:color w:val="333333"/>
          <w:sz w:val="24"/>
          <w:szCs w:val="24"/>
        </w:rPr>
        <w:t>Краен срок: 31 януари 2015</w:t>
      </w:r>
    </w:p>
    <w:p w:rsidR="00794E64" w:rsidRPr="00F726C8" w:rsidRDefault="00794E64" w:rsidP="003C6E1E">
      <w:pPr>
        <w:pStyle w:val="Heading2"/>
        <w:rPr>
          <w:lang w:val="en-US"/>
        </w:rPr>
      </w:pPr>
      <w:bookmarkStart w:id="7" w:name="_Toc404092789"/>
      <w:r w:rsidRPr="00F726C8">
        <w:t>Study in Bavaria</w:t>
      </w:r>
      <w:r w:rsidRPr="00F726C8">
        <w:rPr>
          <w:lang w:val="en-US"/>
        </w:rPr>
        <w:t xml:space="preserve">: </w:t>
      </w:r>
      <w:r w:rsidRPr="00F726C8">
        <w:t>Scholars</w:t>
      </w:r>
      <w:r w:rsidR="003C6E1E">
        <w:t>hips for graduates from Central, Eastern</w:t>
      </w:r>
      <w:r w:rsidR="003C6E1E">
        <w:rPr>
          <w:lang w:val="en-US"/>
        </w:rPr>
        <w:t xml:space="preserve"> </w:t>
      </w:r>
      <w:r w:rsidRPr="00F726C8">
        <w:t>and Southeastern Europe</w:t>
      </w:r>
      <w:bookmarkEnd w:id="7"/>
    </w:p>
    <w:p w:rsidR="003C6E1E" w:rsidRDefault="00794E64" w:rsidP="003C6E1E">
      <w:pPr>
        <w:rPr>
          <w:sz w:val="24"/>
          <w:szCs w:val="24"/>
          <w:lang w:val="en-US" w:eastAsia="bg-BG"/>
        </w:rPr>
      </w:pPr>
      <w:r w:rsidRPr="003C6E1E">
        <w:rPr>
          <w:sz w:val="24"/>
          <w:szCs w:val="24"/>
          <w:lang w:eastAsia="bg-BG"/>
        </w:rPr>
        <w:t xml:space="preserve">The Bavarian State Ministry for Education, Science and the Arts will sponsor scholarships for the academic year 2015/16. </w:t>
      </w:r>
    </w:p>
    <w:p w:rsidR="003C6E1E" w:rsidRDefault="00794E64" w:rsidP="003C6E1E">
      <w:pPr>
        <w:rPr>
          <w:sz w:val="24"/>
          <w:szCs w:val="24"/>
          <w:lang w:val="en-US" w:eastAsia="bg-BG"/>
        </w:rPr>
      </w:pPr>
      <w:r w:rsidRPr="003C6E1E">
        <w:rPr>
          <w:sz w:val="24"/>
          <w:szCs w:val="24"/>
          <w:lang w:eastAsia="bg-BG"/>
        </w:rPr>
        <w:lastRenderedPageBreak/>
        <w:t xml:space="preserve">Graduates from Bulgaria, Croatia, Czech Republic, Hungary, Poland, Romania, Russia, Serbia, Slovakia and Ukraine are eligible to apply. The scholarships are meant to finance doctoral or postgraduate studies at Bavarian universities. </w:t>
      </w:r>
    </w:p>
    <w:p w:rsidR="00794E64" w:rsidRPr="003C6E1E" w:rsidRDefault="00794E64" w:rsidP="003C6E1E">
      <w:pPr>
        <w:rPr>
          <w:sz w:val="24"/>
          <w:szCs w:val="24"/>
          <w:lang w:eastAsia="bg-BG"/>
        </w:rPr>
      </w:pPr>
      <w:r w:rsidRPr="003C6E1E">
        <w:rPr>
          <w:sz w:val="24"/>
          <w:szCs w:val="24"/>
          <w:lang w:eastAsia="bg-BG"/>
        </w:rPr>
        <w:t>One year scholarships can be extended twice for up to 3 years. The scholarship is paid out monthly (700 €) and amounts to 8.400 € per year. Students with children or an unemployed partner and at least one child receive 860 € per month, which amounts to 10.320 € per year. Candidates should send their documents to the address specified in the important advice.</w:t>
      </w:r>
    </w:p>
    <w:p w:rsidR="00794E64" w:rsidRPr="003C6E1E" w:rsidRDefault="00794E64" w:rsidP="003C6E1E">
      <w:pPr>
        <w:rPr>
          <w:sz w:val="24"/>
          <w:szCs w:val="24"/>
          <w:lang w:eastAsia="bg-BG"/>
        </w:rPr>
      </w:pPr>
      <w:r w:rsidRPr="003C6E1E">
        <w:rPr>
          <w:sz w:val="24"/>
          <w:szCs w:val="24"/>
          <w:lang w:eastAsia="bg-BG"/>
        </w:rPr>
        <w:t>The objective of the annual scholarship program is to support scientific cooperation and academic exchange between Bavaria and Central-, Eastern- and Southeastern Europe.</w:t>
      </w:r>
    </w:p>
    <w:p w:rsidR="00794E64" w:rsidRPr="003C6E1E" w:rsidRDefault="00C175F3" w:rsidP="003C6E1E">
      <w:pPr>
        <w:rPr>
          <w:sz w:val="24"/>
          <w:szCs w:val="24"/>
          <w:lang w:val="en-US" w:eastAsia="bg-BG"/>
        </w:rPr>
      </w:pPr>
      <w:hyperlink r:id="rId27" w:history="1">
        <w:r w:rsidR="00794E64" w:rsidRPr="003C6E1E">
          <w:rPr>
            <w:rStyle w:val="Hyperlink"/>
            <w:rFonts w:eastAsia="Times New Roman" w:cs="Times New Roman"/>
            <w:sz w:val="24"/>
            <w:szCs w:val="24"/>
            <w:lang w:val="en-US" w:eastAsia="bg-BG"/>
          </w:rPr>
          <w:t>More information</w:t>
        </w:r>
      </w:hyperlink>
    </w:p>
    <w:p w:rsidR="00794E64" w:rsidRPr="003C6E1E" w:rsidRDefault="003C6E1E" w:rsidP="00D279B4">
      <w:pPr>
        <w:spacing w:after="360"/>
        <w:rPr>
          <w:sz w:val="24"/>
          <w:szCs w:val="24"/>
          <w:lang w:eastAsia="bg-BG"/>
        </w:rPr>
      </w:pPr>
      <w:r w:rsidRPr="003C6E1E">
        <w:rPr>
          <w:b/>
          <w:sz w:val="24"/>
          <w:szCs w:val="24"/>
          <w:lang w:val="en-US" w:eastAsia="bg-BG"/>
        </w:rPr>
        <w:t>D</w:t>
      </w:r>
      <w:r w:rsidR="00794E64" w:rsidRPr="003C6E1E">
        <w:rPr>
          <w:b/>
          <w:sz w:val="24"/>
          <w:szCs w:val="24"/>
          <w:lang w:eastAsia="bg-BG"/>
        </w:rPr>
        <w:t>eadline for first time applications</w:t>
      </w:r>
      <w:r>
        <w:rPr>
          <w:sz w:val="24"/>
          <w:szCs w:val="24"/>
          <w:lang w:val="en-US" w:eastAsia="bg-BG"/>
        </w:rPr>
        <w:t>:</w:t>
      </w:r>
      <w:r w:rsidR="00794E64" w:rsidRPr="003C6E1E">
        <w:rPr>
          <w:sz w:val="24"/>
          <w:szCs w:val="24"/>
          <w:lang w:val="en-US" w:eastAsia="bg-BG"/>
        </w:rPr>
        <w:t xml:space="preserve"> </w:t>
      </w:r>
      <w:r w:rsidR="00794E64" w:rsidRPr="003C6E1E">
        <w:rPr>
          <w:b/>
          <w:bCs/>
          <w:sz w:val="24"/>
          <w:szCs w:val="24"/>
          <w:lang w:eastAsia="bg-BG"/>
        </w:rPr>
        <w:t>1st December 2014</w:t>
      </w:r>
      <w:r w:rsidR="00794E64" w:rsidRPr="003C6E1E">
        <w:rPr>
          <w:sz w:val="24"/>
          <w:szCs w:val="24"/>
          <w:lang w:eastAsia="bg-BG"/>
        </w:rPr>
        <w:t xml:space="preserve"> (date of receipt!)</w:t>
      </w:r>
    </w:p>
    <w:p w:rsidR="00BC135A" w:rsidRPr="00F9585A" w:rsidRDefault="0089761B" w:rsidP="00F9585A">
      <w:pPr>
        <w:pStyle w:val="Heading2"/>
        <w:rPr>
          <w:rFonts w:ascii="Times New Roman" w:hAnsi="Times New Roman" w:cs="Times New Roman"/>
          <w:szCs w:val="24"/>
          <w:lang w:val="ru-RU" w:eastAsia="bg-BG"/>
        </w:rPr>
      </w:pPr>
      <w:bookmarkStart w:id="8" w:name="_Toc404092790"/>
      <w:r>
        <w:t xml:space="preserve">Банка Пиреос България набира кандидати за зимна стажантска </w:t>
      </w:r>
      <w:r w:rsidRPr="00F9585A">
        <w:rPr>
          <w:rFonts w:ascii="Times New Roman" w:hAnsi="Times New Roman" w:cs="Times New Roman"/>
          <w:szCs w:val="24"/>
        </w:rPr>
        <w:t>програма</w:t>
      </w:r>
      <w:bookmarkEnd w:id="8"/>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 съобщиха още от банката.</w:t>
      </w:r>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w:t>
      </w:r>
      <w:proofErr w:type="spellStart"/>
      <w:r w:rsidRPr="00F9585A">
        <w:rPr>
          <w:rFonts w:cs="Times New Roman"/>
          <w:color w:val="333333"/>
          <w:sz w:val="24"/>
          <w:szCs w:val="24"/>
        </w:rPr>
        <w:t>анлийски</w:t>
      </w:r>
      <w:proofErr w:type="spellEnd"/>
      <w:r w:rsidRPr="00F9585A">
        <w:rPr>
          <w:rFonts w:cs="Times New Roman"/>
          <w:color w:val="333333"/>
          <w:sz w:val="24"/>
          <w:szCs w:val="24"/>
        </w:rPr>
        <w:t xml:space="preserve"> език и да имат добра компютърна грамотност.</w:t>
      </w:r>
      <w:r w:rsidR="00F9585A">
        <w:rPr>
          <w:rFonts w:cs="Times New Roman"/>
          <w:color w:val="333333"/>
          <w:sz w:val="24"/>
          <w:szCs w:val="24"/>
        </w:rPr>
        <w:t xml:space="preserve"> </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дирекция "Човешки ресурси", София 1784, бул. "Цариградско шосе", сграда Е, ет. 8, или на имейл адрес: </w:t>
      </w:r>
      <w:hyperlink r:id="rId28"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520408" w:rsidRPr="005A3592" w:rsidRDefault="005A3592" w:rsidP="007E2952">
      <w:pPr>
        <w:pStyle w:val="Heading2"/>
        <w:rPr>
          <w:rFonts w:ascii="Arial" w:hAnsi="Arial" w:cs="Arial"/>
          <w:vanish/>
          <w:szCs w:val="24"/>
          <w:lang w:val="ru-RU" w:eastAsia="bg-BG"/>
        </w:rPr>
      </w:pPr>
      <w:bookmarkStart w:id="9" w:name="_Toc404092791"/>
      <w:r>
        <w:t xml:space="preserve">Стаж в Европейския център за превенция и контрол на </w:t>
      </w:r>
      <w:proofErr w:type="spellStart"/>
      <w:r>
        <w:t>заразите</w:t>
      </w:r>
      <w:bookmarkEnd w:id="9"/>
    </w:p>
    <w:p w:rsidR="007E2952" w:rsidRDefault="00BC135A" w:rsidP="007E2952">
      <w:pPr>
        <w:spacing w:after="120"/>
        <w:rPr>
          <w:rFonts w:cs="Times New Roman"/>
          <w:sz w:val="24"/>
          <w:szCs w:val="24"/>
        </w:rPr>
      </w:pPr>
      <w:r w:rsidRPr="007E2952">
        <w:rPr>
          <w:rFonts w:cs="Times New Roman"/>
          <w:sz w:val="24"/>
          <w:szCs w:val="24"/>
        </w:rPr>
        <w:t>Европейския</w:t>
      </w:r>
      <w:proofErr w:type="spellEnd"/>
      <w:r w:rsidRPr="007E2952">
        <w:rPr>
          <w:rFonts w:cs="Times New Roman"/>
          <w:sz w:val="24"/>
          <w:szCs w:val="24"/>
        </w:rPr>
        <w:t xml:space="preserve"> център за превенция и контрол на заразите (ЕЦПК) (European Center for Disease Prevention and Control - ECDC) организира стажове веднъж годишно.</w:t>
      </w:r>
    </w:p>
    <w:p w:rsidR="007E2952" w:rsidRDefault="00BC135A" w:rsidP="007E2952">
      <w:pPr>
        <w:spacing w:after="120"/>
        <w:rPr>
          <w:rFonts w:cs="Times New Roman"/>
          <w:sz w:val="24"/>
          <w:szCs w:val="24"/>
        </w:rPr>
      </w:pPr>
      <w:r w:rsidRPr="007E2952">
        <w:rPr>
          <w:rFonts w:cs="Times New Roman"/>
          <w:sz w:val="24"/>
          <w:szCs w:val="24"/>
        </w:rPr>
        <w:t>Всеки стаж е платен и е с продължителност между 3 и 9 месеца. ЕЦПК е агенция към ЕС, която цели засилването на предпазните мерки в Европа срещу заразни заболявания.</w:t>
      </w:r>
      <w:r w:rsid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t>Основн</w:t>
      </w:r>
      <w:r w:rsidR="007E2952">
        <w:rPr>
          <w:rFonts w:cs="Times New Roman"/>
          <w:sz w:val="24"/>
          <w:szCs w:val="24"/>
        </w:rPr>
        <w:t xml:space="preserve">ите цели на </w:t>
      </w:r>
      <w:r w:rsidRPr="007E2952">
        <w:rPr>
          <w:rFonts w:cs="Times New Roman"/>
          <w:sz w:val="24"/>
          <w:szCs w:val="24"/>
        </w:rPr>
        <w:t xml:space="preserve">агенцията </w:t>
      </w:r>
      <w:r w:rsidR="007E2952">
        <w:rPr>
          <w:rFonts w:cs="Times New Roman"/>
          <w:sz w:val="24"/>
          <w:szCs w:val="24"/>
        </w:rPr>
        <w:t xml:space="preserve">са да </w:t>
      </w:r>
      <w:r w:rsidRPr="007E2952">
        <w:rPr>
          <w:rFonts w:cs="Times New Roman"/>
          <w:sz w:val="24"/>
          <w:szCs w:val="24"/>
        </w:rPr>
        <w:t>предоставя на скоро завършилите университета младежи уникален опит в ЕЦПК</w:t>
      </w:r>
      <w:r w:rsidR="007E2952">
        <w:rPr>
          <w:rFonts w:cs="Times New Roman"/>
          <w:sz w:val="24"/>
          <w:szCs w:val="24"/>
        </w:rPr>
        <w:t xml:space="preserve">, както и да </w:t>
      </w:r>
      <w:r w:rsidRPr="007E2952">
        <w:rPr>
          <w:rFonts w:cs="Times New Roman"/>
          <w:sz w:val="24"/>
          <w:szCs w:val="24"/>
        </w:rPr>
        <w:t>помогн</w:t>
      </w:r>
      <w:r w:rsidR="007E2952">
        <w:rPr>
          <w:rFonts w:cs="Times New Roman"/>
          <w:sz w:val="24"/>
          <w:szCs w:val="24"/>
        </w:rPr>
        <w:t xml:space="preserve">е на </w:t>
      </w:r>
      <w:proofErr w:type="spellStart"/>
      <w:r w:rsidR="007E2952">
        <w:rPr>
          <w:rFonts w:cs="Times New Roman"/>
          <w:sz w:val="24"/>
          <w:szCs w:val="24"/>
        </w:rPr>
        <w:t>мледите</w:t>
      </w:r>
      <w:proofErr w:type="spellEnd"/>
      <w:r w:rsidR="007E2952">
        <w:rPr>
          <w:rFonts w:cs="Times New Roman"/>
          <w:sz w:val="24"/>
          <w:szCs w:val="24"/>
        </w:rPr>
        <w:t xml:space="preserve"> хора </w:t>
      </w:r>
      <w:r w:rsidRPr="007E2952">
        <w:rPr>
          <w:rFonts w:cs="Times New Roman"/>
          <w:sz w:val="24"/>
          <w:szCs w:val="24"/>
        </w:rPr>
        <w:t>да придобият пра</w:t>
      </w:r>
      <w:r w:rsidR="007E2952">
        <w:rPr>
          <w:rFonts w:cs="Times New Roman"/>
          <w:sz w:val="24"/>
          <w:szCs w:val="24"/>
        </w:rPr>
        <w:t>ктически опит</w:t>
      </w:r>
      <w:r w:rsidRPr="007E2952">
        <w:rPr>
          <w:rFonts w:cs="Times New Roman"/>
          <w:sz w:val="24"/>
          <w:szCs w:val="24"/>
        </w:rPr>
        <w:t xml:space="preserve"> чрез ежедневната си работа</w:t>
      </w:r>
      <w:r w:rsid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lastRenderedPageBreak/>
        <w:t>Програмата търси кандидати в следните области:</w:t>
      </w:r>
      <w:r w:rsidR="007E2952">
        <w:rPr>
          <w:rFonts w:cs="Times New Roman"/>
          <w:sz w:val="24"/>
          <w:szCs w:val="24"/>
        </w:rPr>
        <w:t xml:space="preserve"> </w:t>
      </w:r>
      <w:r w:rsidRPr="007E2952">
        <w:rPr>
          <w:rFonts w:cs="Times New Roman"/>
          <w:sz w:val="24"/>
          <w:szCs w:val="24"/>
        </w:rPr>
        <w:t>клинични инфекциозни заболявания, социални науки, медицинска информатика, научна и рискова комуникация, както и други свързани области.</w:t>
      </w:r>
    </w:p>
    <w:p w:rsidR="007E2952" w:rsidRDefault="007E2952" w:rsidP="007E2952">
      <w:pPr>
        <w:spacing w:after="120"/>
        <w:rPr>
          <w:rStyle w:val="Strong"/>
          <w:rFonts w:cs="Times New Roman"/>
          <w:sz w:val="24"/>
          <w:szCs w:val="24"/>
        </w:rPr>
      </w:pPr>
      <w:r>
        <w:rPr>
          <w:rStyle w:val="Strong"/>
          <w:rFonts w:cs="Times New Roman"/>
          <w:sz w:val="24"/>
          <w:szCs w:val="24"/>
        </w:rPr>
        <w:t xml:space="preserve">Изисквания </w:t>
      </w:r>
      <w:r w:rsidR="00BC135A" w:rsidRPr="007E2952">
        <w:rPr>
          <w:rStyle w:val="Strong"/>
          <w:rFonts w:cs="Times New Roman"/>
          <w:sz w:val="24"/>
          <w:szCs w:val="24"/>
        </w:rPr>
        <w:t>за кандидатстване</w:t>
      </w:r>
    </w:p>
    <w:p w:rsidR="007E2952" w:rsidRDefault="00BC135A" w:rsidP="007E2952">
      <w:pPr>
        <w:spacing w:after="120"/>
        <w:rPr>
          <w:rFonts w:cs="Times New Roman"/>
          <w:sz w:val="24"/>
          <w:szCs w:val="24"/>
        </w:rPr>
      </w:pPr>
      <w:r w:rsidRPr="007E2952">
        <w:rPr>
          <w:rFonts w:cs="Times New Roman"/>
          <w:sz w:val="24"/>
          <w:szCs w:val="24"/>
        </w:rPr>
        <w:t>Кандидатите трябва да:</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са от държава членка на Европейския съюз или са от Исландия, Лихтенщайн, Норвегия</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са завършилия пълния цикъл на обучение за висше образование (университетско образование) и да са получили своята диплома</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знаят добре езика на който се работи – английски език. Познанията по друг език са предимство</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не са участвали друг път в програма или стаж в която и да е от европейските институции</w:t>
      </w:r>
    </w:p>
    <w:p w:rsidR="007E2952" w:rsidRPr="007E2952" w:rsidRDefault="00BC135A" w:rsidP="00B0528A">
      <w:pPr>
        <w:pStyle w:val="ListParagraph"/>
        <w:numPr>
          <w:ilvl w:val="0"/>
          <w:numId w:val="10"/>
        </w:numPr>
        <w:spacing w:after="120"/>
        <w:ind w:left="714" w:hanging="357"/>
        <w:rPr>
          <w:rFonts w:cs="Times New Roman"/>
          <w:sz w:val="24"/>
          <w:szCs w:val="24"/>
        </w:rPr>
      </w:pPr>
      <w:r w:rsidRPr="007E2952">
        <w:rPr>
          <w:rFonts w:cs="Times New Roman"/>
          <w:sz w:val="24"/>
          <w:szCs w:val="24"/>
        </w:rPr>
        <w:t>не са назначени на работа в никоя от европейските институции</w:t>
      </w:r>
      <w:r w:rsidR="007E2952" w:rsidRP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t xml:space="preserve">ЕЦПК плаща </w:t>
      </w:r>
      <w:r w:rsidRPr="007E2952">
        <w:rPr>
          <w:rStyle w:val="Strong"/>
          <w:rFonts w:cs="Times New Roman"/>
          <w:sz w:val="24"/>
          <w:szCs w:val="24"/>
        </w:rPr>
        <w:t>месечна стипендия от 1445,15 евро</w:t>
      </w:r>
      <w:r w:rsidRPr="007E2952">
        <w:rPr>
          <w:rFonts w:cs="Times New Roman"/>
          <w:sz w:val="24"/>
          <w:szCs w:val="24"/>
        </w:rPr>
        <w:t xml:space="preserve"> нето, както и покрива пътни разходи за отиване и връщане към и от мястото в държавата, където ще се провежда стажа.</w:t>
      </w:r>
    </w:p>
    <w:p w:rsidR="005A3592" w:rsidRPr="00255EC2" w:rsidRDefault="00BC135A" w:rsidP="00B03CA5">
      <w:pPr>
        <w:spacing w:after="360"/>
        <w:rPr>
          <w:rStyle w:val="Strong"/>
          <w:rFonts w:cs="Times New Roman"/>
          <w:sz w:val="24"/>
          <w:szCs w:val="24"/>
          <w:lang w:val="ru-RU"/>
        </w:rPr>
      </w:pPr>
      <w:r w:rsidRPr="007E2952">
        <w:rPr>
          <w:rStyle w:val="Strong"/>
          <w:rFonts w:cs="Times New Roman"/>
          <w:sz w:val="24"/>
          <w:szCs w:val="24"/>
        </w:rPr>
        <w:t>Краен срок за кандидатстване: 31 януари (всяка година).</w:t>
      </w:r>
    </w:p>
    <w:p w:rsidR="00255EC2" w:rsidRPr="00255EC2" w:rsidRDefault="00255EC2" w:rsidP="00B03CA5">
      <w:pPr>
        <w:spacing w:after="360"/>
        <w:rPr>
          <w:rFonts w:cs="Times New Roman"/>
          <w:b/>
          <w:vanish/>
          <w:sz w:val="24"/>
          <w:szCs w:val="24"/>
          <w:lang w:val="ru-RU" w:eastAsia="bg-BG"/>
        </w:rPr>
      </w:pPr>
    </w:p>
    <w:p w:rsidR="00FE7B4C" w:rsidRPr="00FE7B4C" w:rsidRDefault="00FE7B4C" w:rsidP="00D279B4">
      <w:pPr>
        <w:pStyle w:val="Heading2"/>
        <w:rPr>
          <w:lang w:val="ru-RU"/>
        </w:rPr>
      </w:pPr>
      <w:bookmarkStart w:id="10" w:name="_Toc404092792"/>
      <w:r>
        <w:t>Платен стаж в Световната търговска организация</w:t>
      </w:r>
      <w:bookmarkEnd w:id="10"/>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9"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Pr="00D279B4" w:rsidRDefault="00D279B4" w:rsidP="00460469">
      <w:pPr>
        <w:rPr>
          <w:rFonts w:cs="Times New Roman"/>
          <w:b/>
          <w:sz w:val="24"/>
          <w:szCs w:val="24"/>
        </w:rPr>
      </w:pPr>
      <w:r w:rsidRPr="00D279B4">
        <w:rPr>
          <w:rFonts w:cs="Times New Roman"/>
          <w:b/>
          <w:color w:val="333333"/>
          <w:sz w:val="24"/>
          <w:szCs w:val="24"/>
        </w:rPr>
        <w:t>Краен срок: текущ</w:t>
      </w:r>
    </w:p>
    <w:p w:rsidR="00FE7B4C" w:rsidRDefault="00CE6E40" w:rsidP="00D353A2">
      <w:pPr>
        <w:pStyle w:val="Heading2"/>
      </w:pPr>
      <w:bookmarkStart w:id="11" w:name="_Toc404092793"/>
      <w:r>
        <w:t>"Интерпол" организира платени стажове</w:t>
      </w:r>
      <w:bookmarkEnd w:id="11"/>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lastRenderedPageBreak/>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30"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9A5041">
      <w:pPr>
        <w:spacing w:after="360"/>
        <w:rPr>
          <w:b/>
          <w:sz w:val="24"/>
          <w:szCs w:val="24"/>
          <w:lang w:val="ru-RU"/>
        </w:rPr>
      </w:pPr>
      <w:r w:rsidRPr="00567EB8">
        <w:rPr>
          <w:b/>
          <w:sz w:val="24"/>
          <w:szCs w:val="24"/>
          <w:lang w:val="ru-RU"/>
        </w:rPr>
        <w:t>Краен срок: текущ</w:t>
      </w:r>
    </w:p>
    <w:p w:rsidR="00FE7B4C" w:rsidRPr="00FE7B4C" w:rsidRDefault="00275E68" w:rsidP="009A5041">
      <w:pPr>
        <w:pStyle w:val="Heading2"/>
        <w:rPr>
          <w:lang w:val="ru-RU"/>
        </w:rPr>
      </w:pPr>
      <w:bookmarkStart w:id="12" w:name="_Toc404092794"/>
      <w:r>
        <w:t>Конкурс за младежка практика в Европейския парламент</w:t>
      </w:r>
      <w:bookmarkEnd w:id="12"/>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Европейският парламент предлага възможност за обучителна практика на млади хора със завършено средно образование. С предимство са кандидатите, от които задължително се изисква завършен стаж като част от обучението.</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Практиките са за период от един до четири месеца с възможност за изключения.</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Общи изисквания:</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гражданство от държава членка на ЕС или страна кандидат;</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навършени 18 години в деня на започването на стажа;</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отлично владеене на един от официалните езици на ЕС и добро владеене на други два;</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кандидатът да не е одобрен за друг (платен или неплатен) стаж и да не е служител в друга институция на ЕС;</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стажът да бъде изискване или част от висшето образование във ВУЗ или университет или задължително условие за достъп до професионална позиция и др.</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Ограничен брой граждани от трети страни могат да бъдат одобрени за стажа в Европейския парламент.</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Постоянните годишни крайни срокове са:</w:t>
      </w:r>
    </w:p>
    <w:p w:rsidR="009A5041" w:rsidRPr="00F5366A" w:rsidRDefault="00275E68" w:rsidP="00B0528A">
      <w:pPr>
        <w:pStyle w:val="ListParagraph"/>
        <w:numPr>
          <w:ilvl w:val="0"/>
          <w:numId w:val="23"/>
        </w:numPr>
        <w:spacing w:before="120" w:after="120"/>
        <w:rPr>
          <w:rFonts w:cs="Times New Roman"/>
          <w:color w:val="333333"/>
          <w:sz w:val="24"/>
          <w:szCs w:val="24"/>
        </w:rPr>
      </w:pPr>
      <w:r w:rsidRPr="00F5366A">
        <w:rPr>
          <w:rFonts w:cs="Times New Roman"/>
          <w:b/>
          <w:color w:val="333333"/>
          <w:sz w:val="24"/>
          <w:szCs w:val="24"/>
        </w:rPr>
        <w:t>За незадължителни стажове</w:t>
      </w:r>
      <w:r w:rsidRPr="00F5366A">
        <w:rPr>
          <w:rFonts w:cs="Times New Roman"/>
          <w:color w:val="333333"/>
          <w:sz w:val="24"/>
          <w:szCs w:val="24"/>
        </w:rPr>
        <w:t>:</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февруари (за стажове, започващи на 1 май)</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на 1 септември)</w:t>
      </w:r>
    </w:p>
    <w:p w:rsidR="009A5041" w:rsidRPr="00F5366A" w:rsidRDefault="00275E68" w:rsidP="00B0528A">
      <w:pPr>
        <w:pStyle w:val="ListParagraph"/>
        <w:numPr>
          <w:ilvl w:val="0"/>
          <w:numId w:val="23"/>
        </w:numPr>
        <w:spacing w:before="120" w:after="120"/>
        <w:rPr>
          <w:rStyle w:val="Strong"/>
          <w:rFonts w:cs="Times New Roman"/>
          <w:color w:val="333333"/>
          <w:sz w:val="24"/>
          <w:szCs w:val="24"/>
        </w:rPr>
      </w:pPr>
      <w:r w:rsidRPr="00F5366A">
        <w:rPr>
          <w:rStyle w:val="Strong"/>
          <w:rFonts w:cs="Times New Roman"/>
          <w:color w:val="333333"/>
          <w:sz w:val="24"/>
          <w:szCs w:val="24"/>
        </w:rPr>
        <w:t>За задължителни стажове:</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февруари (за стажове, започващи между 1 май – 31 август)</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между 1 септември – 31 декември)</w:t>
      </w:r>
    </w:p>
    <w:p w:rsidR="00FA4A04" w:rsidRDefault="00275E68" w:rsidP="00F5366A">
      <w:pPr>
        <w:spacing w:before="120" w:after="120"/>
        <w:rPr>
          <w:rStyle w:val="Strong"/>
          <w:rFonts w:ascii="Georgia" w:hAnsi="Georgia" w:cs="Tahoma"/>
          <w:color w:val="333333"/>
        </w:rPr>
      </w:pPr>
      <w:r w:rsidRPr="00F5366A">
        <w:rPr>
          <w:rStyle w:val="Strong"/>
          <w:rFonts w:cs="Times New Roman"/>
          <w:color w:val="333333"/>
          <w:sz w:val="24"/>
          <w:szCs w:val="24"/>
        </w:rPr>
        <w:t xml:space="preserve">Повече информация на </w:t>
      </w:r>
      <w:hyperlink r:id="rId31" w:history="1">
        <w:r w:rsidRPr="00F5366A">
          <w:rPr>
            <w:rStyle w:val="Strong"/>
            <w:rFonts w:cs="Times New Roman"/>
            <w:color w:val="003366"/>
            <w:sz w:val="24"/>
            <w:szCs w:val="24"/>
          </w:rPr>
          <w:t>уебсайта на Европейския парламент</w:t>
        </w:r>
      </w:hyperlink>
      <w:r>
        <w:rPr>
          <w:rStyle w:val="Strong"/>
          <w:rFonts w:ascii="Georgia" w:hAnsi="Georgia" w:cs="Tahoma"/>
          <w:color w:val="333333"/>
        </w:rPr>
        <w:t>.</w:t>
      </w:r>
    </w:p>
    <w:p w:rsidR="00FA4A04" w:rsidRDefault="00FA4A04">
      <w:pPr>
        <w:jc w:val="left"/>
        <w:rPr>
          <w:rStyle w:val="Strong"/>
          <w:rFonts w:ascii="Georgia" w:hAnsi="Georgia" w:cs="Tahoma"/>
          <w:color w:val="333333"/>
        </w:rPr>
      </w:pPr>
      <w:r>
        <w:rPr>
          <w:rStyle w:val="Strong"/>
          <w:rFonts w:ascii="Georgia" w:hAnsi="Georgia" w:cs="Tahoma"/>
          <w:color w:val="333333"/>
        </w:rPr>
        <w:br w:type="page"/>
      </w:r>
    </w:p>
    <w:p w:rsidR="00FE7B4C" w:rsidRPr="00FE7B4C" w:rsidRDefault="00FE7B4C" w:rsidP="00F5366A">
      <w:pPr>
        <w:spacing w:before="120" w:after="120"/>
        <w:rPr>
          <w:lang w:val="ru-RU"/>
        </w:rPr>
        <w:sectPr w:rsidR="00FE7B4C" w:rsidRPr="00FE7B4C" w:rsidSect="00AA7F9B">
          <w:footerReference w:type="default" r:id="rId32"/>
          <w:pgSz w:w="11906" w:h="16838"/>
          <w:pgMar w:top="1440" w:right="1080" w:bottom="1440" w:left="1080" w:header="708" w:footer="708" w:gutter="0"/>
          <w:cols w:space="708"/>
          <w:docGrid w:linePitch="360"/>
        </w:sectPr>
      </w:pPr>
    </w:p>
    <w:p w:rsidR="00D00941" w:rsidRDefault="00912146" w:rsidP="00B278E8">
      <w:pPr>
        <w:pStyle w:val="Programs"/>
      </w:pPr>
      <w:bookmarkStart w:id="13" w:name="_Toc404092795"/>
      <w:r>
        <w:lastRenderedPageBreak/>
        <w:t>ПРОГРАМИ</w:t>
      </w:r>
      <w:bookmarkEnd w:id="13"/>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B4AEB" w:rsidRPr="004B4AEB" w:rsidTr="003D5BE7">
        <w:trPr>
          <w:trHeight w:val="1479"/>
        </w:trPr>
        <w:tc>
          <w:tcPr>
            <w:tcW w:w="9889" w:type="dxa"/>
          </w:tcPr>
          <w:p w:rsidR="004E004D" w:rsidRPr="001617C0" w:rsidRDefault="001617C0" w:rsidP="001617C0">
            <w:pPr>
              <w:pStyle w:val="Heading2"/>
              <w:rPr>
                <w:lang w:eastAsia="bg-BG"/>
              </w:rPr>
            </w:pPr>
            <w:bookmarkStart w:id="14" w:name="_Toc404092796"/>
            <w:r w:rsidRPr="001617C0">
              <w:t>П</w:t>
            </w:r>
            <w:r w:rsidR="004E004D" w:rsidRPr="001617C0">
              <w:t>окана за образователни проекти</w:t>
            </w:r>
            <w:r w:rsidRPr="001617C0">
              <w:t xml:space="preserve"> по програма Еразъм+</w:t>
            </w:r>
            <w:bookmarkEnd w:id="14"/>
          </w:p>
          <w:p w:rsidR="001617C0" w:rsidRDefault="004E004D" w:rsidP="001617C0">
            <w:pPr>
              <w:rPr>
                <w:rFonts w:cs="Times New Roman"/>
                <w:color w:val="333333"/>
                <w:sz w:val="24"/>
                <w:szCs w:val="24"/>
              </w:rPr>
            </w:pPr>
            <w:r w:rsidRPr="001617C0">
              <w:rPr>
                <w:rFonts w:cs="Times New Roman"/>
                <w:color w:val="333333"/>
                <w:sz w:val="24"/>
                <w:szCs w:val="24"/>
              </w:rPr>
              <w:t xml:space="preserve">Поканата обхваща няколко направления като образователна мобилност за гражданите; подкрепа за реформиране на политики; дейности "Жан </w:t>
            </w:r>
            <w:proofErr w:type="spellStart"/>
            <w:r w:rsidRPr="001617C0">
              <w:rPr>
                <w:rFonts w:cs="Times New Roman"/>
                <w:color w:val="333333"/>
                <w:sz w:val="24"/>
                <w:szCs w:val="24"/>
              </w:rPr>
              <w:t>Моне</w:t>
            </w:r>
            <w:proofErr w:type="spellEnd"/>
            <w:r w:rsidRPr="001617C0">
              <w:rPr>
                <w:rFonts w:cs="Times New Roman"/>
                <w:color w:val="333333"/>
                <w:sz w:val="24"/>
                <w:szCs w:val="24"/>
              </w:rPr>
              <w:t>", насочени към създаване на центрове и мрежи, като и дейности по направление спорт.</w:t>
            </w:r>
          </w:p>
          <w:p w:rsidR="001617C0" w:rsidRDefault="004E004D" w:rsidP="004E004D">
            <w:pPr>
              <w:rPr>
                <w:rFonts w:cs="Times New Roman"/>
                <w:color w:val="333333"/>
                <w:sz w:val="24"/>
                <w:szCs w:val="24"/>
              </w:rPr>
            </w:pPr>
            <w:r w:rsidRPr="001617C0">
              <w:rPr>
                <w:rFonts w:cs="Times New Roman"/>
                <w:color w:val="333333"/>
                <w:sz w:val="24"/>
                <w:szCs w:val="24"/>
              </w:rPr>
              <w:t xml:space="preserve">По поканата могат да </w:t>
            </w:r>
            <w:proofErr w:type="spellStart"/>
            <w:r w:rsidRPr="001617C0">
              <w:rPr>
                <w:rFonts w:cs="Times New Roman"/>
                <w:color w:val="333333"/>
                <w:sz w:val="24"/>
                <w:szCs w:val="24"/>
              </w:rPr>
              <w:t>кандидастват</w:t>
            </w:r>
            <w:proofErr w:type="spellEnd"/>
            <w:r w:rsidRPr="001617C0">
              <w:rPr>
                <w:rFonts w:cs="Times New Roman"/>
                <w:color w:val="333333"/>
                <w:sz w:val="24"/>
                <w:szCs w:val="24"/>
              </w:rPr>
              <w:t xml:space="preserve"> всички публични или частни органи, които осъществяват дейност в областта на образованието,</w:t>
            </w:r>
            <w:r w:rsidR="001617C0">
              <w:rPr>
                <w:rFonts w:cs="Times New Roman"/>
                <w:color w:val="333333"/>
                <w:sz w:val="24"/>
                <w:szCs w:val="24"/>
              </w:rPr>
              <w:t xml:space="preserve"> обучението, младежта и спорта.</w:t>
            </w:r>
            <w:r w:rsidRPr="001617C0">
              <w:rPr>
                <w:rFonts w:cs="Times New Roman"/>
                <w:color w:val="333333"/>
                <w:sz w:val="24"/>
                <w:szCs w:val="24"/>
              </w:rPr>
              <w:t xml:space="preserve"> Освен това групи от млади хора, които участват в работа с младежи, но не непременно в рамките на младежка организация, могат да кандидатстват за финансиране за образователна мобилност за млади хора и за специалисти, работещи с младежи, както и за стратегически партньорства в областта на младежта.</w:t>
            </w:r>
          </w:p>
          <w:p w:rsidR="001617C0" w:rsidRDefault="004E004D" w:rsidP="004E004D">
            <w:pPr>
              <w:rPr>
                <w:rFonts w:cs="Times New Roman"/>
                <w:color w:val="333333"/>
                <w:sz w:val="24"/>
                <w:szCs w:val="24"/>
              </w:rPr>
            </w:pPr>
            <w:r w:rsidRPr="001617C0">
              <w:rPr>
                <w:rFonts w:cs="Times New Roman"/>
                <w:color w:val="333333"/>
                <w:sz w:val="24"/>
                <w:szCs w:val="24"/>
              </w:rPr>
              <w:t>Размерът на предоставените безвъзмездни средства, както и продължителността на проектите варират в зависимост от фактори като вида на проекта и броя на участващите партньори.</w:t>
            </w:r>
          </w:p>
          <w:p w:rsidR="001617C0" w:rsidRDefault="001617C0" w:rsidP="004E004D">
            <w:pPr>
              <w:rPr>
                <w:rFonts w:cs="Times New Roman"/>
                <w:color w:val="333333"/>
                <w:sz w:val="24"/>
                <w:szCs w:val="24"/>
              </w:rPr>
            </w:pPr>
            <w:r w:rsidRPr="001617C0">
              <w:rPr>
                <w:rFonts w:cs="Times New Roman"/>
                <w:color w:val="333333"/>
                <w:sz w:val="24"/>
                <w:szCs w:val="24"/>
              </w:rPr>
              <w:t xml:space="preserve">Подробните условия на настоящата покана за представяне на предложения, включително приоритетите, можете да намерите в ръководството за </w:t>
            </w:r>
            <w:hyperlink r:id="rId33" w:history="1">
              <w:r w:rsidRPr="001617C0">
                <w:rPr>
                  <w:rFonts w:cs="Times New Roman"/>
                  <w:color w:val="003366"/>
                  <w:sz w:val="24"/>
                  <w:szCs w:val="24"/>
                  <w:u w:val="single"/>
                </w:rPr>
                <w:t>програма "Еразъм+"</w:t>
              </w:r>
            </w:hyperlink>
            <w:r w:rsidRPr="001617C0">
              <w:rPr>
                <w:rFonts w:cs="Times New Roman"/>
                <w:color w:val="333333"/>
                <w:sz w:val="24"/>
                <w:szCs w:val="24"/>
              </w:rPr>
              <w:t xml:space="preserve"> .</w:t>
            </w:r>
          </w:p>
          <w:p w:rsidR="004E004D" w:rsidRPr="001617C0" w:rsidRDefault="004E004D" w:rsidP="009C5881">
            <w:pPr>
              <w:spacing w:after="360"/>
              <w:rPr>
                <w:rFonts w:cs="Times New Roman"/>
                <w:sz w:val="24"/>
                <w:szCs w:val="24"/>
                <w:lang w:eastAsia="bg-BG"/>
              </w:rPr>
            </w:pPr>
            <w:r w:rsidRPr="001617C0">
              <w:rPr>
                <w:rFonts w:cs="Times New Roman"/>
                <w:b/>
                <w:color w:val="333333"/>
                <w:sz w:val="24"/>
                <w:szCs w:val="24"/>
              </w:rPr>
              <w:t>Крайните срокове</w:t>
            </w:r>
            <w:r w:rsidRPr="001617C0">
              <w:rPr>
                <w:rFonts w:cs="Times New Roman"/>
                <w:color w:val="333333"/>
                <w:sz w:val="24"/>
                <w:szCs w:val="24"/>
              </w:rPr>
              <w:t xml:space="preserve"> за кандидатстване са между </w:t>
            </w:r>
            <w:r w:rsidRPr="001617C0">
              <w:rPr>
                <w:rFonts w:cs="Times New Roman"/>
                <w:b/>
                <w:color w:val="333333"/>
                <w:sz w:val="24"/>
                <w:szCs w:val="24"/>
              </w:rPr>
              <w:t>4 февруари 2015 и 1 октомври 2015</w:t>
            </w:r>
            <w:r w:rsidRPr="001617C0">
              <w:rPr>
                <w:rFonts w:cs="Times New Roman"/>
                <w:color w:val="333333"/>
                <w:sz w:val="24"/>
                <w:szCs w:val="24"/>
              </w:rPr>
              <w:t xml:space="preserve"> в зависимост от вида на дейността.</w:t>
            </w:r>
          </w:p>
          <w:p w:rsidR="00C468A2" w:rsidRPr="00C468A2" w:rsidRDefault="00C468A2" w:rsidP="005639C2">
            <w:pPr>
              <w:pStyle w:val="Heading2"/>
              <w:rPr>
                <w:rFonts w:eastAsia="Times New Roman"/>
                <w:lang w:eastAsia="bg-BG"/>
              </w:rPr>
            </w:pPr>
            <w:bookmarkStart w:id="15" w:name="_Toc404092797"/>
            <w:r w:rsidRPr="005639C2">
              <w:rPr>
                <w:rFonts w:eastAsia="Times New Roman"/>
                <w:lang w:eastAsia="bg-BG"/>
              </w:rPr>
              <w:t>Швейцар</w:t>
            </w:r>
            <w:r w:rsidR="005639C2" w:rsidRPr="005639C2">
              <w:rPr>
                <w:rFonts w:eastAsia="Times New Roman"/>
                <w:lang w:eastAsia="bg-BG"/>
              </w:rPr>
              <w:t>с</w:t>
            </w:r>
            <w:r w:rsidRPr="005639C2">
              <w:rPr>
                <w:rFonts w:eastAsia="Times New Roman"/>
                <w:lang w:eastAsia="bg-BG"/>
              </w:rPr>
              <w:t>ката програма SCOPES за сътрудничество между изследователи от Швейцария и страните от ЦИЕ</w:t>
            </w:r>
            <w:bookmarkEnd w:id="15"/>
          </w:p>
          <w:p w:rsidR="00C468A2" w:rsidRPr="005639C2" w:rsidRDefault="00C468A2" w:rsidP="005639C2">
            <w:pPr>
              <w:rPr>
                <w:sz w:val="24"/>
                <w:szCs w:val="24"/>
                <w:lang w:eastAsia="bg-BG"/>
              </w:rPr>
            </w:pPr>
            <w:r w:rsidRPr="005639C2">
              <w:rPr>
                <w:sz w:val="24"/>
                <w:szCs w:val="24"/>
                <w:lang w:eastAsia="bg-BG"/>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предназначени за проекти в пет области:</w:t>
            </w:r>
          </w:p>
          <w:p w:rsidR="00C468A2" w:rsidRPr="005639C2" w:rsidRDefault="00C468A2" w:rsidP="005639C2">
            <w:pPr>
              <w:rPr>
                <w:sz w:val="24"/>
                <w:szCs w:val="24"/>
                <w:lang w:eastAsia="bg-BG"/>
              </w:rPr>
            </w:pPr>
            <w:r w:rsidRPr="005639C2">
              <w:rPr>
                <w:b/>
                <w:bCs/>
                <w:sz w:val="24"/>
                <w:szCs w:val="24"/>
                <w:lang w:eastAsia="bg-BG"/>
              </w:rPr>
              <w:t>Конферентни грантове.</w:t>
            </w:r>
            <w:r w:rsidRPr="005639C2">
              <w:rPr>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5639C2">
              <w:rPr>
                <w:b/>
                <w:sz w:val="24"/>
                <w:szCs w:val="24"/>
                <w:lang w:eastAsia="bg-BG"/>
              </w:rPr>
              <w:t>до края на 2016 г</w:t>
            </w:r>
            <w:r w:rsidRPr="005639C2">
              <w:rPr>
                <w:sz w:val="24"/>
                <w:szCs w:val="24"/>
                <w:lang w:eastAsia="bg-BG"/>
              </w:rPr>
              <w:t>.</w:t>
            </w:r>
          </w:p>
          <w:p w:rsidR="00C468A2" w:rsidRPr="005639C2" w:rsidRDefault="00C468A2" w:rsidP="005639C2">
            <w:pPr>
              <w:rPr>
                <w:sz w:val="24"/>
                <w:szCs w:val="24"/>
                <w:lang w:eastAsia="bg-BG"/>
              </w:rPr>
            </w:pPr>
            <w:r w:rsidRPr="005639C2">
              <w:rPr>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5639C2">
              <w:rPr>
                <w:sz w:val="24"/>
                <w:szCs w:val="24"/>
                <w:lang w:eastAsia="bg-BG"/>
              </w:rPr>
              <w:t xml:space="preserve"> Заявленията могат да бъдат подавани </w:t>
            </w:r>
            <w:r w:rsidRPr="005639C2">
              <w:rPr>
                <w:b/>
                <w:sz w:val="24"/>
                <w:szCs w:val="24"/>
                <w:lang w:eastAsia="bg-BG"/>
              </w:rPr>
              <w:t>до 31.12.2016 г.</w:t>
            </w:r>
          </w:p>
          <w:p w:rsidR="00C468A2" w:rsidRPr="005639C2" w:rsidRDefault="00C468A2" w:rsidP="005639C2">
            <w:pPr>
              <w:rPr>
                <w:sz w:val="24"/>
                <w:szCs w:val="24"/>
                <w:lang w:eastAsia="bg-BG"/>
              </w:rPr>
            </w:pPr>
            <w:r w:rsidRPr="005639C2">
              <w:rPr>
                <w:sz w:val="24"/>
                <w:szCs w:val="24"/>
                <w:lang w:eastAsia="bg-BG"/>
              </w:rPr>
              <w:t xml:space="preserve">В програмата могат да участват учени от Източна Европа (включително България), които </w:t>
            </w:r>
            <w:r w:rsidRPr="005639C2">
              <w:rPr>
                <w:sz w:val="24"/>
                <w:szCs w:val="24"/>
                <w:lang w:eastAsia="bg-BG"/>
              </w:rPr>
              <w:lastRenderedPageBreak/>
              <w:t>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468A2" w:rsidRPr="00C468A2" w:rsidRDefault="00C468A2" w:rsidP="005639C2">
            <w:pPr>
              <w:spacing w:after="360"/>
              <w:rPr>
                <w:lang w:eastAsia="bg-BG"/>
              </w:rPr>
            </w:pPr>
            <w:r w:rsidRPr="005639C2">
              <w:rPr>
                <w:sz w:val="24"/>
                <w:szCs w:val="24"/>
                <w:lang w:eastAsia="bg-BG"/>
              </w:rPr>
              <w:t>Повече информация можете да намерите на официалната страница на програмата:</w:t>
            </w:r>
            <w:r w:rsidRPr="00C468A2">
              <w:rPr>
                <w:lang w:eastAsia="bg-BG"/>
              </w:rPr>
              <w:t xml:space="preserve"> </w:t>
            </w:r>
            <w:hyperlink r:id="rId34" w:tgtFrame="_blank" w:history="1">
              <w:r w:rsidRPr="00C468A2">
                <w:rPr>
                  <w:lang w:eastAsia="bg-BG"/>
                </w:rPr>
                <w:t>http://www.snf.ch/en/funding/programmes/scopes/Pages/default.aspx</w:t>
              </w:r>
            </w:hyperlink>
            <w:r w:rsidRPr="00C468A2">
              <w:rPr>
                <w:lang w:eastAsia="bg-BG"/>
              </w:rPr>
              <w:t>.</w:t>
            </w:r>
          </w:p>
          <w:p w:rsidR="008E70E6" w:rsidRPr="003305A1" w:rsidRDefault="008E70E6" w:rsidP="008E70E6">
            <w:pPr>
              <w:pStyle w:val="Heading2"/>
            </w:pPr>
            <w:bookmarkStart w:id="16" w:name="_Toc404092798"/>
            <w:r w:rsidRPr="003305A1">
              <w:t>HORIZON 2020</w:t>
            </w:r>
            <w:r>
              <w:rPr>
                <w:lang w:val="en-US"/>
              </w:rPr>
              <w:t xml:space="preserve">: </w:t>
            </w:r>
            <w:r w:rsidRPr="003305A1">
              <w:t>Nanotechnologies, Advanced Materials And Production</w:t>
            </w:r>
            <w:bookmarkEnd w:id="16"/>
            <w:r w:rsidRPr="003305A1">
              <w:t xml:space="preserve"> </w:t>
            </w:r>
          </w:p>
          <w:p w:rsidR="004B4AEB" w:rsidRPr="003D5BE7" w:rsidRDefault="008E70E6" w:rsidP="008E70E6">
            <w:pPr>
              <w:rPr>
                <w:sz w:val="24"/>
                <w:szCs w:val="24"/>
                <w:lang w:val="en-US"/>
              </w:rPr>
            </w:pPr>
            <w:r w:rsidRPr="0076415F">
              <w:rPr>
                <w:sz w:val="24"/>
                <w:szCs w:val="24"/>
                <w:lang w:val="en-US"/>
              </w:rPr>
              <w:t>1.</w:t>
            </w:r>
            <w:r w:rsidR="004B4AEB" w:rsidRPr="0076415F">
              <w:rPr>
                <w:sz w:val="24"/>
                <w:szCs w:val="24"/>
              </w:rPr>
              <w:t xml:space="preserve"> </w:t>
            </w:r>
            <w:r w:rsidR="004B4AEB" w:rsidRPr="0076415F">
              <w:rPr>
                <w:b/>
                <w:sz w:val="24"/>
                <w:szCs w:val="24"/>
              </w:rPr>
              <w:t>Call for nanotechnologies, advanced materials and production (</w:t>
            </w:r>
            <w:hyperlink r:id="rId35" w:history="1">
              <w:r w:rsidR="004B4AEB" w:rsidRPr="0076415F">
                <w:rPr>
                  <w:rStyle w:val="Hyperlink"/>
                  <w:b/>
                  <w:sz w:val="24"/>
                  <w:szCs w:val="24"/>
                </w:rPr>
                <w:t>H2020-NMP-ERA-NET- 2015</w:t>
              </w:r>
            </w:hyperlink>
            <w:r w:rsidR="00D42BC1">
              <w:rPr>
                <w:b/>
                <w:sz w:val="24"/>
                <w:szCs w:val="24"/>
              </w:rPr>
              <w:t>)</w:t>
            </w:r>
            <w:r w:rsidR="005303F7">
              <w:rPr>
                <w:b/>
                <w:sz w:val="24"/>
                <w:szCs w:val="24"/>
                <w:lang w:val="en-US"/>
              </w:rPr>
              <w:t xml:space="preserve"> </w:t>
            </w:r>
          </w:p>
          <w:p w:rsidR="008E70E6" w:rsidRPr="0076415F" w:rsidRDefault="004B4AEB" w:rsidP="001479AA">
            <w:pPr>
              <w:spacing w:before="120" w:after="120"/>
              <w:rPr>
                <w:sz w:val="24"/>
                <w:szCs w:val="24"/>
                <w:lang w:val="en-US"/>
              </w:rPr>
            </w:pPr>
            <w:r w:rsidRPr="0076415F">
              <w:rPr>
                <w:sz w:val="24"/>
                <w:szCs w:val="24"/>
              </w:rPr>
              <w:t xml:space="preserve">Indicative budget earmarked under this call for proposals is at 10 000 </w:t>
            </w:r>
            <w:proofErr w:type="spellStart"/>
            <w:r w:rsidRPr="0076415F">
              <w:rPr>
                <w:sz w:val="24"/>
                <w:szCs w:val="24"/>
              </w:rPr>
              <w:t>000</w:t>
            </w:r>
            <w:proofErr w:type="spellEnd"/>
            <w:r w:rsidRPr="0076415F">
              <w:rPr>
                <w:sz w:val="24"/>
                <w:szCs w:val="24"/>
              </w:rPr>
              <w:t xml:space="preserve"> EUR </w:t>
            </w:r>
          </w:p>
          <w:p w:rsidR="009C6CB3" w:rsidRDefault="008E70E6" w:rsidP="001479AA">
            <w:pPr>
              <w:spacing w:before="120" w:after="120"/>
              <w:rPr>
                <w:sz w:val="24"/>
                <w:szCs w:val="24"/>
              </w:rPr>
            </w:pPr>
            <w:r w:rsidRPr="0076415F">
              <w:rPr>
                <w:sz w:val="24"/>
                <w:szCs w:val="24"/>
              </w:rPr>
              <w:t xml:space="preserve">Topics covered with this call: </w:t>
            </w:r>
          </w:p>
          <w:p w:rsidR="008E70E6" w:rsidRPr="009C6CB3" w:rsidRDefault="008E70E6" w:rsidP="001479AA">
            <w:pPr>
              <w:spacing w:before="120" w:after="120"/>
              <w:rPr>
                <w:b/>
                <w:sz w:val="24"/>
                <w:szCs w:val="24"/>
              </w:rPr>
            </w:pPr>
            <w:r w:rsidRPr="009C6CB3">
              <w:rPr>
                <w:b/>
                <w:sz w:val="24"/>
                <w:szCs w:val="24"/>
              </w:rPr>
              <w:t>NMP-14-2015: ERA-NET on Materials (including Materials for Energy)</w:t>
            </w:r>
            <w:r w:rsidRPr="009C6CB3">
              <w:rPr>
                <w:b/>
                <w:sz w:val="24"/>
                <w:szCs w:val="24"/>
                <w:lang w:val="en-US"/>
              </w:rPr>
              <w:t xml:space="preserve"> </w:t>
            </w:r>
            <w:r w:rsidRPr="009C6CB3">
              <w:rPr>
                <w:b/>
                <w:sz w:val="24"/>
                <w:szCs w:val="24"/>
              </w:rPr>
              <w:t xml:space="preserve"> </w:t>
            </w:r>
          </w:p>
          <w:p w:rsidR="008E70E6" w:rsidRPr="0076415F" w:rsidRDefault="008E70E6" w:rsidP="001479AA">
            <w:pPr>
              <w:spacing w:before="120" w:after="120"/>
              <w:rPr>
                <w:sz w:val="24"/>
                <w:szCs w:val="24"/>
                <w:lang w:val="en-US"/>
              </w:rPr>
            </w:pPr>
            <w:r w:rsidRPr="0076415F">
              <w:rPr>
                <w:sz w:val="24"/>
                <w:szCs w:val="24"/>
              </w:rPr>
              <w:t>Type of action: ERA NET Cofund</w:t>
            </w:r>
            <w:r w:rsidR="009C6CB3">
              <w:rPr>
                <w:sz w:val="24"/>
                <w:szCs w:val="24"/>
              </w:rPr>
              <w:t>.</w:t>
            </w:r>
          </w:p>
          <w:p w:rsidR="008E70E6" w:rsidRDefault="008E70E6" w:rsidP="0076415F">
            <w:pPr>
              <w:spacing w:before="120" w:after="120"/>
              <w:rPr>
                <w:sz w:val="24"/>
                <w:szCs w:val="24"/>
                <w:lang w:val="en-US"/>
              </w:rPr>
            </w:pPr>
            <w:r w:rsidRPr="0076415F">
              <w:rPr>
                <w:sz w:val="24"/>
                <w:szCs w:val="24"/>
              </w:rPr>
              <w:t>One legal entity established</w:t>
            </w:r>
            <w:r w:rsidRPr="008E70E6">
              <w:rPr>
                <w:sz w:val="24"/>
                <w:szCs w:val="24"/>
              </w:rPr>
              <w:t xml:space="preserve"> in a MS or AC. </w:t>
            </w:r>
          </w:p>
          <w:p w:rsidR="004B4AEB" w:rsidRPr="004B4AEB" w:rsidRDefault="008E70E6" w:rsidP="00D42BC1">
            <w:pPr>
              <w:spacing w:before="120" w:after="120"/>
            </w:pPr>
            <w:r w:rsidRPr="00D42BC1">
              <w:rPr>
                <w:b/>
                <w:sz w:val="24"/>
                <w:szCs w:val="24"/>
              </w:rPr>
              <w:t xml:space="preserve">Deadline: 26 March 2015, 17.00 Brussels local time </w:t>
            </w:r>
          </w:p>
        </w:tc>
      </w:tr>
    </w:tbl>
    <w:p w:rsidR="003D5BE7" w:rsidRPr="001479AA" w:rsidRDefault="003D5BE7" w:rsidP="003D5BE7">
      <w:pPr>
        <w:rPr>
          <w:rFonts w:cs="Times New Roman"/>
          <w:b/>
          <w:sz w:val="24"/>
          <w:szCs w:val="24"/>
          <w:lang w:val="en-US"/>
        </w:rPr>
      </w:pPr>
      <w:r>
        <w:rPr>
          <w:rFonts w:cs="Times New Roman"/>
          <w:b/>
          <w:sz w:val="24"/>
          <w:szCs w:val="24"/>
          <w:lang w:val="en-US"/>
        </w:rPr>
        <w:lastRenderedPageBreak/>
        <w:t>2.</w:t>
      </w:r>
      <w:r w:rsidR="00AF6401">
        <w:rPr>
          <w:rFonts w:cs="Times New Roman"/>
          <w:b/>
          <w:sz w:val="24"/>
          <w:szCs w:val="24"/>
          <w:lang w:val="en-US"/>
        </w:rPr>
        <w:t xml:space="preserve"> </w:t>
      </w:r>
      <w:r w:rsidRPr="003D5BE7">
        <w:rPr>
          <w:rFonts w:cs="Times New Roman"/>
          <w:b/>
          <w:sz w:val="24"/>
          <w:szCs w:val="24"/>
        </w:rPr>
        <w:t>Call for nanotechnologies, advanced materials and production (</w:t>
      </w:r>
      <w:hyperlink r:id="rId36" w:history="1">
        <w:r w:rsidRPr="003D5BE7">
          <w:rPr>
            <w:rStyle w:val="Hyperlink"/>
            <w:rFonts w:cs="Times New Roman"/>
            <w:b/>
            <w:sz w:val="24"/>
            <w:szCs w:val="24"/>
          </w:rPr>
          <w:t>H2020-NMP-CSA- 2015)</w:t>
        </w:r>
      </w:hyperlink>
    </w:p>
    <w:p w:rsidR="004B4AEB" w:rsidRPr="00D42BC1" w:rsidRDefault="004B4AEB" w:rsidP="003D5BE7">
      <w:pPr>
        <w:spacing w:before="120" w:after="120"/>
        <w:rPr>
          <w:rFonts w:cs="Times New Roman"/>
          <w:sz w:val="24"/>
          <w:szCs w:val="24"/>
        </w:rPr>
      </w:pPr>
      <w:r w:rsidRPr="00D42BC1">
        <w:rPr>
          <w:rFonts w:cs="Times New Roman"/>
          <w:sz w:val="24"/>
          <w:szCs w:val="24"/>
        </w:rPr>
        <w:t xml:space="preserve">Topics covered with this call: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NMP-32-2015: Societal engagement on responsible nanotechnology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NMP-38-2015: Presidency events </w:t>
      </w:r>
    </w:p>
    <w:p w:rsidR="003D5BE7" w:rsidRDefault="004B4AEB" w:rsidP="003D5BE7">
      <w:pPr>
        <w:spacing w:before="120" w:after="120"/>
        <w:rPr>
          <w:rFonts w:cs="Times New Roman"/>
          <w:color w:val="000000"/>
          <w:sz w:val="24"/>
          <w:szCs w:val="24"/>
          <w:lang w:val="en-US"/>
        </w:rPr>
      </w:pPr>
      <w:r w:rsidRPr="00D42BC1">
        <w:rPr>
          <w:rFonts w:cs="Times New Roman"/>
          <w:sz w:val="24"/>
          <w:szCs w:val="24"/>
        </w:rPr>
        <w:t>Type of action: Coordination and Support actions</w:t>
      </w:r>
      <w:r w:rsidR="003D5BE7" w:rsidRPr="003D5BE7">
        <w:rPr>
          <w:rFonts w:cs="Times New Roman"/>
          <w:color w:val="000000"/>
          <w:sz w:val="24"/>
          <w:szCs w:val="24"/>
        </w:rPr>
        <w:t xml:space="preserve"> </w:t>
      </w:r>
      <w:r w:rsidR="003D5BE7" w:rsidRPr="00D42BC1">
        <w:rPr>
          <w:rFonts w:cs="Times New Roman"/>
          <w:color w:val="000000"/>
          <w:sz w:val="24"/>
          <w:szCs w:val="24"/>
        </w:rPr>
        <w:t xml:space="preserve">One legal entity established in a MS or AC. </w:t>
      </w:r>
    </w:p>
    <w:p w:rsidR="003D5BE7" w:rsidRDefault="003D5BE7" w:rsidP="003D5BE7">
      <w:pPr>
        <w:rPr>
          <w:rFonts w:cs="Times New Roman"/>
          <w:b/>
          <w:sz w:val="24"/>
          <w:szCs w:val="24"/>
          <w:lang w:val="en-US"/>
        </w:rPr>
      </w:pPr>
      <w:r w:rsidRPr="003D5BE7">
        <w:rPr>
          <w:rFonts w:cs="Times New Roman"/>
          <w:b/>
          <w:sz w:val="24"/>
          <w:szCs w:val="24"/>
        </w:rPr>
        <w:t xml:space="preserve">Deadline: 26 March 2015, 17.00 Brussels local time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FD3E39" w:rsidRPr="00D42BC1" w:rsidTr="00FD3E39">
        <w:trPr>
          <w:trHeight w:val="2855"/>
        </w:trPr>
        <w:tc>
          <w:tcPr>
            <w:tcW w:w="9606" w:type="dxa"/>
          </w:tcPr>
          <w:p w:rsidR="00FD3E39" w:rsidRPr="005303F7" w:rsidRDefault="00033E0C" w:rsidP="00511E4F">
            <w:pPr>
              <w:spacing w:before="120" w:after="120"/>
              <w:rPr>
                <w:rFonts w:cs="Times New Roman"/>
                <w:b/>
                <w:color w:val="000000"/>
                <w:sz w:val="24"/>
                <w:szCs w:val="24"/>
                <w:lang w:val="en-US"/>
              </w:rPr>
            </w:pPr>
            <w:r>
              <w:rPr>
                <w:rFonts w:cs="Times New Roman"/>
                <w:b/>
                <w:color w:val="000000"/>
                <w:sz w:val="24"/>
                <w:szCs w:val="24"/>
              </w:rPr>
              <w:t>3</w:t>
            </w:r>
            <w:r w:rsidR="00613AA4" w:rsidRPr="00613AA4">
              <w:rPr>
                <w:rFonts w:cs="Times New Roman"/>
                <w:b/>
                <w:color w:val="000000"/>
                <w:sz w:val="24"/>
                <w:szCs w:val="24"/>
                <w:lang w:val="en-US"/>
              </w:rPr>
              <w:t>.</w:t>
            </w:r>
            <w:r w:rsidR="00AF6401">
              <w:rPr>
                <w:rFonts w:cs="Times New Roman"/>
                <w:b/>
                <w:color w:val="000000"/>
                <w:sz w:val="24"/>
                <w:szCs w:val="24"/>
                <w:lang w:val="en-US"/>
              </w:rPr>
              <w:t xml:space="preserve"> </w:t>
            </w:r>
            <w:r w:rsidR="00FD3E39" w:rsidRPr="00613AA4">
              <w:rPr>
                <w:rFonts w:cs="Times New Roman"/>
                <w:b/>
                <w:color w:val="000000"/>
                <w:sz w:val="24"/>
                <w:szCs w:val="24"/>
              </w:rPr>
              <w:t>Call for nanotechnologies, advanced materials and production (</w:t>
            </w:r>
            <w:hyperlink r:id="rId37" w:history="1">
              <w:r w:rsidR="00FD3E39" w:rsidRPr="00511E4F">
                <w:rPr>
                  <w:rStyle w:val="Hyperlink"/>
                  <w:rFonts w:cs="Times New Roman"/>
                  <w:b/>
                  <w:sz w:val="24"/>
                  <w:szCs w:val="24"/>
                </w:rPr>
                <w:t>H2020-NMP-2015- two-stage)</w:t>
              </w:r>
            </w:hyperlink>
          </w:p>
          <w:p w:rsidR="00613AA4" w:rsidRDefault="00FD3E39" w:rsidP="00511E4F">
            <w:pPr>
              <w:spacing w:before="120" w:after="120"/>
              <w:rPr>
                <w:rFonts w:cs="Times New Roman"/>
                <w:color w:val="000000"/>
                <w:sz w:val="24"/>
                <w:szCs w:val="24"/>
                <w:lang w:val="en-US"/>
              </w:rPr>
            </w:pPr>
            <w:r w:rsidRPr="00D42BC1">
              <w:rPr>
                <w:rFonts w:cs="Times New Roman"/>
                <w:color w:val="000000"/>
                <w:sz w:val="24"/>
                <w:szCs w:val="24"/>
              </w:rPr>
              <w:t xml:space="preserve">Indicative budget earmarked under this call for proposals is at 152 000 </w:t>
            </w:r>
            <w:proofErr w:type="spellStart"/>
            <w:r w:rsidRPr="00D42BC1">
              <w:rPr>
                <w:rFonts w:cs="Times New Roman"/>
                <w:color w:val="000000"/>
                <w:sz w:val="24"/>
                <w:szCs w:val="24"/>
              </w:rPr>
              <w:t>000</w:t>
            </w:r>
            <w:proofErr w:type="spellEnd"/>
            <w:r w:rsidRPr="00D42BC1">
              <w:rPr>
                <w:rFonts w:cs="Times New Roman"/>
                <w:color w:val="000000"/>
                <w:sz w:val="24"/>
                <w:szCs w:val="24"/>
              </w:rPr>
              <w:t xml:space="preserve"> EUR</w:t>
            </w:r>
            <w:r w:rsidR="00613AA4">
              <w:rPr>
                <w:rFonts w:cs="Times New Roman"/>
                <w:color w:val="000000"/>
                <w:sz w:val="24"/>
                <w:szCs w:val="24"/>
                <w:lang w:val="en-US"/>
              </w:rPr>
              <w:t>.</w:t>
            </w:r>
          </w:p>
          <w:p w:rsidR="00FD3E39" w:rsidRPr="00D42BC1" w:rsidRDefault="00FD3E39" w:rsidP="00511E4F">
            <w:pPr>
              <w:spacing w:before="120" w:after="120"/>
              <w:rPr>
                <w:rFonts w:cs="Times New Roman"/>
                <w:color w:val="000000"/>
                <w:sz w:val="24"/>
                <w:szCs w:val="24"/>
              </w:rPr>
            </w:pPr>
            <w:r w:rsidRPr="00D42BC1">
              <w:rPr>
                <w:rFonts w:cs="Times New Roman"/>
                <w:color w:val="000000"/>
                <w:sz w:val="24"/>
                <w:szCs w:val="24"/>
              </w:rPr>
              <w:t xml:space="preserve">Topics covered with this call: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NMP-11-2015: Nanomedicine therapy for cancer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NMP-12-2015: Biomaterials for treatment and prevention of </w:t>
            </w:r>
            <w:proofErr w:type="spellStart"/>
            <w:r w:rsidRPr="00326A59">
              <w:rPr>
                <w:rFonts w:cs="Times New Roman"/>
                <w:b/>
                <w:color w:val="000000"/>
                <w:sz w:val="24"/>
                <w:szCs w:val="24"/>
              </w:rPr>
              <w:t>Alzheimer's</w:t>
            </w:r>
            <w:proofErr w:type="spellEnd"/>
            <w:r w:rsidRPr="00326A59">
              <w:rPr>
                <w:rFonts w:cs="Times New Roman"/>
                <w:b/>
                <w:color w:val="000000"/>
                <w:sz w:val="24"/>
                <w:szCs w:val="24"/>
              </w:rPr>
              <w:t xml:space="preserve"> disease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NMP-15-2015: Materials innovations for optimisation of cooling in power plants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NMP-16-2015: Extended in-service service of advanced functional materials in energy technologies (capture, conversion, storage and/or transmission of energy)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lastRenderedPageBreak/>
              <w:t xml:space="preserve">NMP-19-2015: Materials for severe operating conditions, including added-value funcionalities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NMP-22-2015: Fibre-based materials for non-clothing applications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NMP-23-2015: Novel materials by design for substituting critical materials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NMP-24-2015: Low-energy solutions for drinking water production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NMP-29-2015: Increasing the capacity to perform nyno-safety assessment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NMP-30-2015: Next generation tools for risk governance of nanomaterials </w:t>
            </w:r>
          </w:p>
          <w:p w:rsidR="00FD3E39" w:rsidRDefault="00FD3E39" w:rsidP="00511E4F">
            <w:pPr>
              <w:spacing w:before="120" w:after="120"/>
              <w:rPr>
                <w:rFonts w:cs="Times New Roman"/>
                <w:color w:val="000000"/>
                <w:sz w:val="24"/>
                <w:szCs w:val="24"/>
              </w:rPr>
            </w:pPr>
            <w:r w:rsidRPr="00D42BC1">
              <w:rPr>
                <w:rFonts w:cs="Times New Roman"/>
                <w:color w:val="000000"/>
                <w:sz w:val="24"/>
                <w:szCs w:val="24"/>
              </w:rPr>
              <w:t xml:space="preserve">Type of action: </w:t>
            </w:r>
            <w:r w:rsidR="00613AA4">
              <w:rPr>
                <w:rFonts w:cs="Times New Roman"/>
                <w:color w:val="000000"/>
                <w:sz w:val="24"/>
                <w:szCs w:val="24"/>
              </w:rPr>
              <w:t>Research and Innovation Action</w:t>
            </w:r>
            <w:r w:rsidR="00613AA4">
              <w:rPr>
                <w:rFonts w:cs="Times New Roman"/>
                <w:color w:val="000000"/>
                <w:sz w:val="24"/>
                <w:szCs w:val="24"/>
                <w:lang w:val="en-US"/>
              </w:rPr>
              <w:t xml:space="preserve">, </w:t>
            </w:r>
            <w:r w:rsidRPr="00D42BC1">
              <w:rPr>
                <w:rFonts w:cs="Times New Roman"/>
                <w:color w:val="000000"/>
                <w:sz w:val="24"/>
                <w:szCs w:val="24"/>
              </w:rPr>
              <w:t>Innovation Actions</w:t>
            </w:r>
          </w:p>
          <w:p w:rsidR="002157B6" w:rsidRPr="00D42BC1" w:rsidRDefault="002157B6" w:rsidP="002157B6">
            <w:pPr>
              <w:spacing w:before="120" w:after="120"/>
              <w:rPr>
                <w:rFonts w:cs="Times New Roman"/>
                <w:sz w:val="24"/>
                <w:szCs w:val="24"/>
                <w:lang w:eastAsia="bg-BG"/>
              </w:rPr>
            </w:pPr>
            <w:r w:rsidRPr="00D42BC1">
              <w:rPr>
                <w:rFonts w:cs="Times New Roman"/>
                <w:color w:val="000000"/>
                <w:sz w:val="24"/>
                <w:szCs w:val="24"/>
              </w:rPr>
              <w:t>Three legal entities. Each of the three shall be established in a different MS of AC. All three legal entities shal be independent of each other.</w:t>
            </w:r>
          </w:p>
          <w:p w:rsidR="002157B6" w:rsidRPr="00511E4F" w:rsidRDefault="002157B6" w:rsidP="002157B6">
            <w:pPr>
              <w:spacing w:before="120" w:after="0"/>
              <w:rPr>
                <w:rFonts w:cs="Times New Roman"/>
                <w:b/>
                <w:sz w:val="24"/>
                <w:szCs w:val="24"/>
              </w:rPr>
            </w:pPr>
            <w:r w:rsidRPr="00511E4F">
              <w:rPr>
                <w:rFonts w:cs="Times New Roman"/>
                <w:b/>
                <w:sz w:val="24"/>
                <w:szCs w:val="24"/>
              </w:rPr>
              <w:t xml:space="preserve">Deadline: 26 March 2015, 17.00 Brussels local time </w:t>
            </w:r>
          </w:p>
          <w:p w:rsidR="002157B6" w:rsidRPr="00D42BC1" w:rsidRDefault="002157B6" w:rsidP="00965B71">
            <w:pPr>
              <w:spacing w:after="240"/>
              <w:rPr>
                <w:rFonts w:cs="Times New Roman"/>
                <w:color w:val="000000"/>
                <w:sz w:val="24"/>
                <w:szCs w:val="24"/>
              </w:rPr>
            </w:pPr>
            <w:r w:rsidRPr="00511E4F">
              <w:rPr>
                <w:rFonts w:cs="Times New Roman"/>
                <w:b/>
                <w:sz w:val="24"/>
                <w:szCs w:val="24"/>
              </w:rPr>
              <w:t xml:space="preserve">Stage 2: 8 September 2015, 17.00 Brussels local time </w:t>
            </w:r>
          </w:p>
        </w:tc>
      </w:tr>
    </w:tbl>
    <w:p w:rsidR="00117D2F" w:rsidRPr="005303F7" w:rsidRDefault="00117D2F" w:rsidP="00117D2F">
      <w:pPr>
        <w:pStyle w:val="Heading2"/>
      </w:pPr>
      <w:bookmarkStart w:id="17" w:name="_Toc404092799"/>
      <w:r>
        <w:lastRenderedPageBreak/>
        <w:t xml:space="preserve">Making Science Education </w:t>
      </w:r>
      <w:r>
        <w:rPr>
          <w:lang w:val="en-US"/>
        </w:rPr>
        <w:t>a</w:t>
      </w:r>
      <w:r>
        <w:t xml:space="preserve">nd Careers Attractive </w:t>
      </w:r>
      <w:r>
        <w:rPr>
          <w:lang w:val="en-US"/>
        </w:rPr>
        <w:t>f</w:t>
      </w:r>
      <w:r w:rsidRPr="005303F7">
        <w:t>or Young People (HORIZON 2020)</w:t>
      </w:r>
      <w:bookmarkEnd w:id="17"/>
      <w:r w:rsidRPr="005303F7">
        <w:t xml:space="preserve"> </w:t>
      </w:r>
    </w:p>
    <w:p w:rsidR="00117D2F" w:rsidRPr="003F2CDF" w:rsidRDefault="00117D2F" w:rsidP="00117D2F">
      <w:pPr>
        <w:rPr>
          <w:b/>
          <w:sz w:val="24"/>
          <w:szCs w:val="24"/>
        </w:rPr>
      </w:pPr>
      <w:r w:rsidRPr="003F2CDF">
        <w:rPr>
          <w:rFonts w:cs="Times New Roman"/>
          <w:color w:val="000000"/>
          <w:sz w:val="24"/>
          <w:szCs w:val="24"/>
          <w:lang w:val="en-US"/>
        </w:rPr>
        <w:t>The following call</w:t>
      </w:r>
      <w:r w:rsidR="00A55DC9">
        <w:rPr>
          <w:rFonts w:cs="Times New Roman"/>
          <w:color w:val="000000"/>
          <w:sz w:val="24"/>
          <w:szCs w:val="24"/>
        </w:rPr>
        <w:t xml:space="preserve"> </w:t>
      </w:r>
      <w:r w:rsidR="00A55DC9">
        <w:rPr>
          <w:rFonts w:cs="Times New Roman"/>
          <w:color w:val="000000"/>
          <w:sz w:val="24"/>
          <w:szCs w:val="24"/>
          <w:lang w:val="en-US"/>
        </w:rPr>
        <w:t>is</w:t>
      </w:r>
      <w:r w:rsidRPr="003F2CDF">
        <w:rPr>
          <w:rFonts w:cs="Times New Roman"/>
          <w:color w:val="000000"/>
          <w:sz w:val="24"/>
          <w:szCs w:val="24"/>
          <w:lang w:val="en-US"/>
        </w:rPr>
        <w:t xml:space="preserve"> available: </w:t>
      </w:r>
    </w:p>
    <w:p w:rsidR="00117D2F" w:rsidRPr="00A55DC9" w:rsidRDefault="00C175F3" w:rsidP="00A55DC9">
      <w:pPr>
        <w:rPr>
          <w:b/>
          <w:sz w:val="24"/>
          <w:szCs w:val="24"/>
        </w:rPr>
      </w:pPr>
      <w:hyperlink r:id="rId38" w:history="1">
        <w:r w:rsidR="00117D2F" w:rsidRPr="00A55DC9">
          <w:rPr>
            <w:rStyle w:val="Hyperlink"/>
            <w:b/>
            <w:sz w:val="24"/>
            <w:szCs w:val="24"/>
            <w:lang w:val="en-US"/>
          </w:rPr>
          <w:t>C</w:t>
        </w:r>
        <w:r w:rsidR="00117D2F" w:rsidRPr="00A55DC9">
          <w:rPr>
            <w:rStyle w:val="Hyperlink"/>
            <w:b/>
            <w:sz w:val="24"/>
            <w:szCs w:val="24"/>
          </w:rPr>
          <w:t>all for making science education and careers attractive for young people (H2020-SEAC-2015-1)</w:t>
        </w:r>
      </w:hyperlink>
      <w:r w:rsidR="00117D2F" w:rsidRPr="00A55DC9">
        <w:rPr>
          <w:sz w:val="24"/>
          <w:szCs w:val="24"/>
        </w:rPr>
        <w:t xml:space="preserve"> Indicative budget earmarked under this call for proposals is at 10 400 000 EUR</w:t>
      </w:r>
    </w:p>
    <w:p w:rsidR="00117D2F" w:rsidRPr="003A1EA3" w:rsidRDefault="00117D2F" w:rsidP="00117D2F">
      <w:pPr>
        <w:rPr>
          <w:sz w:val="24"/>
          <w:szCs w:val="24"/>
        </w:rPr>
      </w:pPr>
      <w:r w:rsidRPr="003A1EA3">
        <w:rPr>
          <w:sz w:val="24"/>
          <w:szCs w:val="24"/>
        </w:rPr>
        <w:t xml:space="preserve">Topics covered with this call: </w:t>
      </w:r>
    </w:p>
    <w:p w:rsidR="00117D2F" w:rsidRPr="006C09B1" w:rsidRDefault="00117D2F" w:rsidP="00117D2F">
      <w:pPr>
        <w:rPr>
          <w:b/>
          <w:sz w:val="24"/>
          <w:szCs w:val="24"/>
        </w:rPr>
      </w:pPr>
      <w:r w:rsidRPr="006C09B1">
        <w:rPr>
          <w:b/>
          <w:sz w:val="24"/>
          <w:szCs w:val="24"/>
        </w:rPr>
        <w:t xml:space="preserve">SEAC-1-2015: Innovative ways to make science education and scientific careers attractive to young people </w:t>
      </w:r>
    </w:p>
    <w:p w:rsidR="00117D2F" w:rsidRPr="006C09B1" w:rsidRDefault="00117D2F" w:rsidP="00117D2F">
      <w:pPr>
        <w:rPr>
          <w:b/>
          <w:sz w:val="24"/>
          <w:szCs w:val="24"/>
        </w:rPr>
      </w:pPr>
      <w:r w:rsidRPr="006C09B1">
        <w:rPr>
          <w:b/>
          <w:sz w:val="24"/>
          <w:szCs w:val="24"/>
        </w:rPr>
        <w:t xml:space="preserve">SEAC-4-2015: EURAXESS outreach activities </w:t>
      </w:r>
    </w:p>
    <w:p w:rsidR="00117D2F" w:rsidRPr="003A1EA3" w:rsidRDefault="00117D2F" w:rsidP="00117D2F">
      <w:pPr>
        <w:rPr>
          <w:sz w:val="24"/>
          <w:szCs w:val="24"/>
          <w:lang w:val="en-US"/>
        </w:rPr>
      </w:pPr>
      <w:r w:rsidRPr="003A1EA3">
        <w:rPr>
          <w:sz w:val="24"/>
          <w:szCs w:val="24"/>
        </w:rPr>
        <w:t>Type of action: Research and Innovation Action</w:t>
      </w:r>
      <w:r>
        <w:rPr>
          <w:sz w:val="24"/>
          <w:szCs w:val="24"/>
          <w:lang w:val="en-US"/>
        </w:rPr>
        <w:t xml:space="preserve">, </w:t>
      </w:r>
      <w:r w:rsidRPr="003A1EA3">
        <w:rPr>
          <w:sz w:val="24"/>
          <w:szCs w:val="24"/>
        </w:rPr>
        <w:t xml:space="preserve">Coordination and support Action </w:t>
      </w:r>
    </w:p>
    <w:p w:rsidR="00117D2F" w:rsidRPr="003A1EA3" w:rsidRDefault="00117D2F" w:rsidP="00117D2F">
      <w:pPr>
        <w:rPr>
          <w:sz w:val="24"/>
          <w:szCs w:val="24"/>
        </w:rPr>
      </w:pPr>
      <w:r w:rsidRPr="003A1EA3">
        <w:rPr>
          <w:sz w:val="24"/>
          <w:szCs w:val="24"/>
        </w:rPr>
        <w:t xml:space="preserve">Three legal entities. Each of the three shall be established in a different MS of AC. All three legal entities shal be independent of each other. </w:t>
      </w:r>
    </w:p>
    <w:p w:rsidR="00117D2F" w:rsidRPr="003A1EA3" w:rsidRDefault="00117D2F" w:rsidP="00117D2F">
      <w:pPr>
        <w:rPr>
          <w:sz w:val="24"/>
          <w:szCs w:val="24"/>
        </w:rPr>
      </w:pPr>
      <w:r w:rsidRPr="003A1EA3">
        <w:rPr>
          <w:sz w:val="24"/>
          <w:szCs w:val="24"/>
        </w:rPr>
        <w:t>For Coordination and Support Action: One legal entity established in a MS or AC.</w:t>
      </w:r>
    </w:p>
    <w:p w:rsidR="00117D2F" w:rsidRPr="006C09B1" w:rsidRDefault="00117D2F" w:rsidP="00117D2F">
      <w:pPr>
        <w:rPr>
          <w:b/>
          <w:sz w:val="24"/>
          <w:szCs w:val="24"/>
          <w:lang w:val="en-US"/>
        </w:rPr>
      </w:pPr>
      <w:r w:rsidRPr="006C09B1">
        <w:rPr>
          <w:b/>
          <w:sz w:val="24"/>
          <w:szCs w:val="24"/>
        </w:rPr>
        <w:t>Deadline: 16 September 2015, 17.00 Brussels local time</w:t>
      </w:r>
    </w:p>
    <w:p w:rsidR="001110D9" w:rsidRPr="004659F5" w:rsidRDefault="00BD5A76" w:rsidP="004659F5">
      <w:pPr>
        <w:pStyle w:val="Heading2"/>
        <w:rPr>
          <w:rFonts w:eastAsia="Times New Roman"/>
          <w:lang w:val="en" w:eastAsia="bg-BG"/>
        </w:rPr>
      </w:pPr>
      <w:bookmarkStart w:id="18" w:name="_Toc404092800"/>
      <w:r w:rsidRPr="004659F5">
        <w:rPr>
          <w:rFonts w:eastAsia="Times New Roman"/>
          <w:lang w:val="en" w:eastAsia="bg-BG"/>
        </w:rPr>
        <w:t xml:space="preserve">Horizon 2020: </w:t>
      </w:r>
      <w:r w:rsidR="001110D9" w:rsidRPr="004659F5">
        <w:rPr>
          <w:rFonts w:eastAsia="Times New Roman"/>
          <w:lang w:val="en" w:eastAsia="bg-BG"/>
        </w:rPr>
        <w:t>Calls for proposals for 'Research Infrastructures'</w:t>
      </w:r>
      <w:bookmarkEnd w:id="18"/>
    </w:p>
    <w:p w:rsidR="004659F5" w:rsidRDefault="001110D9" w:rsidP="004659F5">
      <w:pPr>
        <w:rPr>
          <w:sz w:val="24"/>
          <w:szCs w:val="24"/>
          <w:lang w:eastAsia="bg-BG"/>
        </w:rPr>
      </w:pPr>
      <w:r w:rsidRPr="004659F5">
        <w:rPr>
          <w:sz w:val="24"/>
          <w:szCs w:val="24"/>
          <w:lang w:val="en" w:eastAsia="bg-BG"/>
        </w:rPr>
        <w:t xml:space="preserve">Research infrastructures are facilities, resources and services that are used by the research communities to conduct research and foster innovation in their fields. Where relevant, they may be used beyond research, e.g. for education or public services. They include: major scientific equipment (or sets of instruments); knowledge-based resources such as collections, archives or </w:t>
      </w:r>
      <w:r w:rsidRPr="004659F5">
        <w:rPr>
          <w:sz w:val="24"/>
          <w:szCs w:val="24"/>
          <w:lang w:val="en" w:eastAsia="bg-BG"/>
        </w:rPr>
        <w:lastRenderedPageBreak/>
        <w:t xml:space="preserve">scientific data; e-infrastructures, such as data and computing systems and communication networks; and any other infrastructure of a unique nature essential to achieve excellence in research and innovation. Such infrastructures may be 'single-sited', 'virtual' or 'distributed'. </w:t>
      </w:r>
    </w:p>
    <w:p w:rsidR="004659F5" w:rsidRDefault="001110D9" w:rsidP="004659F5">
      <w:pPr>
        <w:rPr>
          <w:sz w:val="24"/>
          <w:szCs w:val="24"/>
          <w:lang w:eastAsia="bg-BG"/>
        </w:rPr>
      </w:pPr>
      <w:r w:rsidRPr="004659F5">
        <w:rPr>
          <w:sz w:val="24"/>
          <w:szCs w:val="24"/>
          <w:lang w:val="en" w:eastAsia="bg-BG"/>
        </w:rPr>
        <w:t xml:space="preserve">Activities funded under this part foster the innovation potential of research infrastructures, for example by reinforcing partnerships with industry, transfer of knowledge and other dissemination activities, use of research infrastructures by industrial researchers, and involvement of industrial associations in consortia or in advisory bodies. </w:t>
      </w:r>
    </w:p>
    <w:p w:rsidR="004659F5" w:rsidRDefault="001110D9" w:rsidP="004659F5">
      <w:pPr>
        <w:rPr>
          <w:sz w:val="24"/>
          <w:szCs w:val="24"/>
          <w:lang w:eastAsia="bg-BG"/>
        </w:rPr>
      </w:pPr>
      <w:r w:rsidRPr="004659F5">
        <w:rPr>
          <w:sz w:val="24"/>
          <w:szCs w:val="24"/>
          <w:lang w:val="en" w:eastAsia="bg-BG"/>
        </w:rPr>
        <w:t xml:space="preserve">Research Infrastructure activities also contribute to widening participation to the </w:t>
      </w:r>
      <w:proofErr w:type="spellStart"/>
      <w:r w:rsidRPr="004659F5">
        <w:rPr>
          <w:sz w:val="24"/>
          <w:szCs w:val="24"/>
          <w:lang w:val="en" w:eastAsia="bg-BG"/>
        </w:rPr>
        <w:t>programme</w:t>
      </w:r>
      <w:proofErr w:type="spellEnd"/>
      <w:r w:rsidRPr="004659F5">
        <w:rPr>
          <w:sz w:val="24"/>
          <w:szCs w:val="24"/>
          <w:lang w:val="en" w:eastAsia="bg-BG"/>
        </w:rPr>
        <w:t xml:space="preserve"> by supporting the development of Regional Partner Facilities in ESFRI projects and integrating activities. The use of European Structural and Investment Funds to build capacities and infrastructures at national and regional level in line with the relevant smart </w:t>
      </w:r>
      <w:proofErr w:type="spellStart"/>
      <w:r w:rsidRPr="004659F5">
        <w:rPr>
          <w:sz w:val="24"/>
          <w:szCs w:val="24"/>
          <w:lang w:val="en" w:eastAsia="bg-BG"/>
        </w:rPr>
        <w:t>specialisation</w:t>
      </w:r>
      <w:proofErr w:type="spellEnd"/>
      <w:r w:rsidRPr="004659F5">
        <w:rPr>
          <w:sz w:val="24"/>
          <w:szCs w:val="24"/>
          <w:lang w:val="en" w:eastAsia="bg-BG"/>
        </w:rPr>
        <w:t xml:space="preserve"> strategy is encouraged (further information can be found in section "Specific features for Research Infrastructures"). </w:t>
      </w:r>
    </w:p>
    <w:p w:rsidR="004659F5" w:rsidRDefault="001110D9" w:rsidP="004659F5">
      <w:pPr>
        <w:rPr>
          <w:sz w:val="24"/>
          <w:szCs w:val="24"/>
          <w:lang w:eastAsia="bg-BG"/>
        </w:rPr>
      </w:pPr>
      <w:r w:rsidRPr="004659F5">
        <w:rPr>
          <w:sz w:val="24"/>
          <w:szCs w:val="24"/>
          <w:lang w:val="en" w:eastAsia="bg-BG"/>
        </w:rPr>
        <w:t xml:space="preserve">The Research Infrastructures Work </w:t>
      </w:r>
      <w:proofErr w:type="spellStart"/>
      <w:r w:rsidRPr="004659F5">
        <w:rPr>
          <w:sz w:val="24"/>
          <w:szCs w:val="24"/>
          <w:lang w:val="en" w:eastAsia="bg-BG"/>
        </w:rPr>
        <w:t>Programme</w:t>
      </w:r>
      <w:proofErr w:type="spellEnd"/>
      <w:r w:rsidRPr="004659F5">
        <w:rPr>
          <w:sz w:val="24"/>
          <w:szCs w:val="24"/>
          <w:lang w:val="en" w:eastAsia="bg-BG"/>
        </w:rPr>
        <w:t xml:space="preserve"> foresees actions to provide support services for the implementation of the Open Research Data Pilot. Further information on the Open Research Data Pilot is made available on the Participant Portal. </w:t>
      </w:r>
    </w:p>
    <w:p w:rsidR="004659F5" w:rsidRDefault="001110D9" w:rsidP="004659F5">
      <w:pPr>
        <w:rPr>
          <w:sz w:val="24"/>
          <w:szCs w:val="24"/>
          <w:lang w:eastAsia="bg-BG"/>
        </w:rPr>
      </w:pPr>
      <w:r w:rsidRPr="004659F5">
        <w:rPr>
          <w:sz w:val="24"/>
          <w:szCs w:val="24"/>
          <w:lang w:val="en" w:eastAsia="bg-BG"/>
        </w:rPr>
        <w:t>To see the official call announcements, please consult:</w:t>
      </w:r>
    </w:p>
    <w:p w:rsidR="004659F5" w:rsidRPr="00A36C64" w:rsidRDefault="00C175F3" w:rsidP="004659F5">
      <w:pPr>
        <w:spacing w:before="120" w:after="120"/>
        <w:rPr>
          <w:color w:val="0070C0"/>
          <w:sz w:val="24"/>
          <w:szCs w:val="24"/>
          <w:lang w:eastAsia="bg-BG"/>
        </w:rPr>
      </w:pPr>
      <w:hyperlink r:id="rId39" w:history="1">
        <w:r w:rsidR="001110D9" w:rsidRPr="00A36C64">
          <w:rPr>
            <w:color w:val="0070C0"/>
            <w:sz w:val="24"/>
            <w:szCs w:val="24"/>
            <w:u w:val="single"/>
            <w:lang w:val="en" w:eastAsia="bg-BG"/>
          </w:rPr>
          <w:t>E-Infrastructures</w:t>
        </w:r>
      </w:hyperlink>
      <w:r w:rsidR="001110D9" w:rsidRPr="00A36C64">
        <w:rPr>
          <w:color w:val="0070C0"/>
          <w:sz w:val="24"/>
          <w:szCs w:val="24"/>
          <w:lang w:val="en" w:eastAsia="bg-BG"/>
        </w:rPr>
        <w:t xml:space="preserve"> </w:t>
      </w:r>
    </w:p>
    <w:p w:rsidR="004659F5" w:rsidRPr="00A36C64" w:rsidRDefault="00C175F3" w:rsidP="004659F5">
      <w:pPr>
        <w:spacing w:before="120" w:after="120"/>
        <w:rPr>
          <w:color w:val="0070C0"/>
          <w:sz w:val="24"/>
          <w:szCs w:val="24"/>
          <w:lang w:eastAsia="bg-BG"/>
        </w:rPr>
      </w:pPr>
      <w:hyperlink r:id="rId40" w:history="1">
        <w:r w:rsidR="001110D9" w:rsidRPr="00A36C64">
          <w:rPr>
            <w:color w:val="0070C0"/>
            <w:sz w:val="24"/>
            <w:szCs w:val="24"/>
            <w:u w:val="single"/>
            <w:lang w:val="en" w:eastAsia="bg-BG"/>
          </w:rPr>
          <w:t>E-Infrastructures</w:t>
        </w:r>
      </w:hyperlink>
      <w:r w:rsidR="001110D9" w:rsidRPr="00A36C64">
        <w:rPr>
          <w:color w:val="0070C0"/>
          <w:sz w:val="24"/>
          <w:szCs w:val="24"/>
          <w:lang w:val="en" w:eastAsia="bg-BG"/>
        </w:rPr>
        <w:t xml:space="preserve"> </w:t>
      </w:r>
    </w:p>
    <w:p w:rsidR="004659F5" w:rsidRPr="00A36C64" w:rsidRDefault="00C175F3" w:rsidP="004659F5">
      <w:pPr>
        <w:spacing w:before="120" w:after="120"/>
        <w:rPr>
          <w:color w:val="0070C0"/>
          <w:sz w:val="24"/>
          <w:szCs w:val="24"/>
          <w:lang w:eastAsia="bg-BG"/>
        </w:rPr>
      </w:pPr>
      <w:hyperlink r:id="rId41" w:history="1">
        <w:r w:rsidR="001110D9" w:rsidRPr="00A36C64">
          <w:rPr>
            <w:color w:val="0070C0"/>
            <w:sz w:val="24"/>
            <w:szCs w:val="24"/>
            <w:u w:val="single"/>
            <w:lang w:val="en" w:eastAsia="bg-BG"/>
          </w:rPr>
          <w:t>Support to Innovation, Human Resources, Policy and International Cooperation</w:t>
        </w:r>
      </w:hyperlink>
      <w:r w:rsidR="001110D9" w:rsidRPr="00A36C64">
        <w:rPr>
          <w:color w:val="0070C0"/>
          <w:sz w:val="24"/>
          <w:szCs w:val="24"/>
          <w:lang w:val="en" w:eastAsia="bg-BG"/>
        </w:rPr>
        <w:t xml:space="preserve"> </w:t>
      </w:r>
    </w:p>
    <w:p w:rsidR="004659F5" w:rsidRPr="00A36C64" w:rsidRDefault="00C175F3" w:rsidP="004659F5">
      <w:pPr>
        <w:spacing w:before="120" w:after="120"/>
        <w:rPr>
          <w:color w:val="0070C0"/>
          <w:sz w:val="24"/>
          <w:szCs w:val="24"/>
          <w:u w:val="single"/>
          <w:lang w:eastAsia="bg-BG"/>
        </w:rPr>
      </w:pPr>
      <w:hyperlink r:id="rId42" w:history="1">
        <w:r w:rsidR="001110D9" w:rsidRPr="00A36C64">
          <w:rPr>
            <w:color w:val="0070C0"/>
            <w:sz w:val="24"/>
            <w:szCs w:val="24"/>
            <w:u w:val="single"/>
            <w:lang w:val="en" w:eastAsia="bg-BG"/>
          </w:rPr>
          <w:t>Support to Innovation, Human Resources, Policy and International Cooperation</w:t>
        </w:r>
      </w:hyperlink>
    </w:p>
    <w:p w:rsidR="004659F5" w:rsidRPr="00A36C64" w:rsidRDefault="00C175F3" w:rsidP="004659F5">
      <w:pPr>
        <w:spacing w:before="120" w:after="120"/>
        <w:rPr>
          <w:color w:val="0070C0"/>
          <w:sz w:val="24"/>
          <w:szCs w:val="24"/>
          <w:lang w:eastAsia="bg-BG"/>
        </w:rPr>
      </w:pPr>
      <w:hyperlink r:id="rId43" w:history="1">
        <w:r w:rsidR="001110D9" w:rsidRPr="00A36C64">
          <w:rPr>
            <w:color w:val="0070C0"/>
            <w:sz w:val="24"/>
            <w:szCs w:val="24"/>
            <w:u w:val="single"/>
            <w:lang w:val="en" w:eastAsia="bg-BG"/>
          </w:rPr>
          <w:t>Support to Innovation, Human Resources, Policy and International Cooperation</w:t>
        </w:r>
      </w:hyperlink>
      <w:r w:rsidR="001110D9" w:rsidRPr="00A36C64">
        <w:rPr>
          <w:color w:val="0070C0"/>
          <w:sz w:val="24"/>
          <w:szCs w:val="24"/>
          <w:lang w:val="en" w:eastAsia="bg-BG"/>
        </w:rPr>
        <w:t xml:space="preserve"> </w:t>
      </w:r>
    </w:p>
    <w:p w:rsidR="004659F5" w:rsidRPr="00A36C64" w:rsidRDefault="00C175F3" w:rsidP="004659F5">
      <w:pPr>
        <w:spacing w:before="120" w:after="120"/>
        <w:rPr>
          <w:color w:val="0070C0"/>
          <w:sz w:val="24"/>
          <w:szCs w:val="24"/>
          <w:lang w:eastAsia="bg-BG"/>
        </w:rPr>
      </w:pPr>
      <w:hyperlink r:id="rId44" w:history="1">
        <w:r w:rsidR="001110D9" w:rsidRPr="00A36C64">
          <w:rPr>
            <w:color w:val="0070C0"/>
            <w:sz w:val="24"/>
            <w:szCs w:val="24"/>
            <w:u w:val="single"/>
            <w:lang w:val="en" w:eastAsia="bg-BG"/>
          </w:rPr>
          <w:t>Integrating and Opening Research Infrastructures of European Interest</w:t>
        </w:r>
      </w:hyperlink>
      <w:r w:rsidR="001110D9" w:rsidRPr="00A36C64">
        <w:rPr>
          <w:color w:val="0070C0"/>
          <w:sz w:val="24"/>
          <w:szCs w:val="24"/>
          <w:lang w:val="en" w:eastAsia="bg-BG"/>
        </w:rPr>
        <w:t xml:space="preserve"> </w:t>
      </w:r>
    </w:p>
    <w:p w:rsidR="004659F5" w:rsidRPr="00A36C64" w:rsidRDefault="00C175F3" w:rsidP="004659F5">
      <w:pPr>
        <w:spacing w:before="120" w:after="120"/>
        <w:rPr>
          <w:color w:val="0070C0"/>
          <w:sz w:val="24"/>
          <w:szCs w:val="24"/>
          <w:lang w:eastAsia="bg-BG"/>
        </w:rPr>
      </w:pPr>
      <w:hyperlink r:id="rId45" w:history="1">
        <w:r w:rsidR="001110D9" w:rsidRPr="00A36C64">
          <w:rPr>
            <w:color w:val="0070C0"/>
            <w:sz w:val="24"/>
            <w:szCs w:val="24"/>
            <w:u w:val="single"/>
            <w:lang w:val="en" w:eastAsia="bg-BG"/>
          </w:rPr>
          <w:t>Developing New World-Class Research Infrastructures</w:t>
        </w:r>
      </w:hyperlink>
      <w:r w:rsidR="001110D9" w:rsidRPr="00A36C64">
        <w:rPr>
          <w:color w:val="0070C0"/>
          <w:sz w:val="24"/>
          <w:szCs w:val="24"/>
          <w:lang w:val="en" w:eastAsia="bg-BG"/>
        </w:rPr>
        <w:t xml:space="preserve"> </w:t>
      </w:r>
    </w:p>
    <w:p w:rsidR="001110D9" w:rsidRPr="00A36C64" w:rsidRDefault="00C175F3" w:rsidP="004659F5">
      <w:pPr>
        <w:spacing w:before="120" w:after="120"/>
        <w:rPr>
          <w:color w:val="0070C0"/>
          <w:sz w:val="24"/>
          <w:szCs w:val="24"/>
          <w:lang w:val="en" w:eastAsia="bg-BG"/>
        </w:rPr>
      </w:pPr>
      <w:hyperlink r:id="rId46" w:history="1">
        <w:r w:rsidR="001110D9" w:rsidRPr="00A36C64">
          <w:rPr>
            <w:color w:val="0070C0"/>
            <w:sz w:val="24"/>
            <w:szCs w:val="24"/>
            <w:u w:val="single"/>
            <w:lang w:val="en" w:eastAsia="bg-BG"/>
          </w:rPr>
          <w:t>Developing New World-Class Research Infrastructures</w:t>
        </w:r>
      </w:hyperlink>
    </w:p>
    <w:p w:rsidR="00861970" w:rsidRDefault="001110D9" w:rsidP="00A72F64">
      <w:pPr>
        <w:spacing w:after="600"/>
        <w:rPr>
          <w:sz w:val="24"/>
          <w:szCs w:val="24"/>
          <w:lang w:val="en-US" w:eastAsia="bg-BG"/>
        </w:rPr>
      </w:pPr>
      <w:r w:rsidRPr="004659F5">
        <w:rPr>
          <w:sz w:val="24"/>
          <w:szCs w:val="24"/>
          <w:lang w:val="en-US" w:eastAsia="bg-BG"/>
        </w:rPr>
        <w:t xml:space="preserve">The above mentioned calls have various </w:t>
      </w:r>
      <w:proofErr w:type="spellStart"/>
      <w:r w:rsidRPr="004659F5">
        <w:rPr>
          <w:sz w:val="24"/>
          <w:szCs w:val="24"/>
          <w:lang w:val="en-US" w:eastAsia="bg-BG"/>
        </w:rPr>
        <w:t>dealines</w:t>
      </w:r>
      <w:proofErr w:type="spellEnd"/>
      <w:r w:rsidRPr="004659F5">
        <w:rPr>
          <w:sz w:val="24"/>
          <w:szCs w:val="24"/>
          <w:lang w:val="en-US" w:eastAsia="bg-BG"/>
        </w:rPr>
        <w:t xml:space="preserve">. For the </w:t>
      </w:r>
      <w:r w:rsidRPr="00FF6257">
        <w:rPr>
          <w:b/>
          <w:sz w:val="24"/>
          <w:szCs w:val="24"/>
          <w:lang w:val="en-US" w:eastAsia="bg-BG"/>
        </w:rPr>
        <w:t>deadlines</w:t>
      </w:r>
      <w:r w:rsidRPr="004659F5">
        <w:rPr>
          <w:sz w:val="24"/>
          <w:szCs w:val="24"/>
          <w:lang w:val="en-US" w:eastAsia="bg-BG"/>
        </w:rPr>
        <w:t xml:space="preserve"> please consult each specific call</w:t>
      </w:r>
      <w:r w:rsidR="00A4424E" w:rsidRPr="004659F5">
        <w:rPr>
          <w:sz w:val="24"/>
          <w:szCs w:val="24"/>
          <w:lang w:val="en-US" w:eastAsia="bg-BG"/>
        </w:rPr>
        <w:t xml:space="preserve"> by clicking on it</w:t>
      </w:r>
      <w:r w:rsidRPr="004659F5">
        <w:rPr>
          <w:sz w:val="24"/>
          <w:szCs w:val="24"/>
          <w:lang w:val="en-US" w:eastAsia="bg-BG"/>
        </w:rPr>
        <w:t>.</w:t>
      </w:r>
    </w:p>
    <w:p w:rsidR="009C1816" w:rsidRPr="0052108C" w:rsidRDefault="009C1816" w:rsidP="0052108C">
      <w:pPr>
        <w:pStyle w:val="Heading2"/>
      </w:pPr>
      <w:bookmarkStart w:id="19" w:name="_Toc404092801"/>
      <w:r w:rsidRPr="0052108C">
        <w:t>„Хоризонт 2020”</w:t>
      </w:r>
      <w:r w:rsidR="0052108C">
        <w:t xml:space="preserve">: </w:t>
      </w:r>
      <w:r w:rsidRPr="0052108C">
        <w:t>Приоритет „Справяне с обществените предизв</w:t>
      </w:r>
      <w:r w:rsidR="0052108C">
        <w:t xml:space="preserve">икателства”; </w:t>
      </w:r>
      <w:r w:rsidRPr="0052108C">
        <w:t>Покана за конк</w:t>
      </w:r>
      <w:r w:rsidR="0052108C">
        <w:t>урентна нисковъглеродна енергия</w:t>
      </w:r>
      <w:r w:rsidRPr="0052108C">
        <w:t>; H2020-LCE-2014-1</w:t>
      </w:r>
      <w:bookmarkEnd w:id="19"/>
      <w:r w:rsidRPr="0052108C">
        <w:t xml:space="preserve"> </w:t>
      </w:r>
    </w:p>
    <w:p w:rsidR="0052108C" w:rsidRDefault="009C1816" w:rsidP="0052108C">
      <w:pPr>
        <w:autoSpaceDE w:val="0"/>
        <w:autoSpaceDN w:val="0"/>
        <w:adjustRightInd w:val="0"/>
        <w:spacing w:after="0" w:line="240" w:lineRule="auto"/>
        <w:rPr>
          <w:rFonts w:cs="Times New Roman"/>
          <w:color w:val="000000"/>
          <w:sz w:val="24"/>
          <w:szCs w:val="24"/>
        </w:rPr>
      </w:pPr>
      <w:r w:rsidRPr="0052108C">
        <w:rPr>
          <w:rFonts w:cs="Times New Roman"/>
          <w:color w:val="000000"/>
          <w:sz w:val="24"/>
          <w:szCs w:val="24"/>
        </w:rPr>
        <w:t xml:space="preserve">Участници могат да бъдат всички юридически лица в държавите-членки на ЕС и асоциираните страни, и / или ако е уместно, да представляват партньорство на регионално, национално или международно равнище. </w:t>
      </w:r>
    </w:p>
    <w:p w:rsidR="0052108C" w:rsidRPr="0052108C" w:rsidRDefault="0052108C" w:rsidP="0052108C">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 xml:space="preserve">Общият бюджет на процедурата  е </w:t>
      </w:r>
      <w:r w:rsidRPr="0052108C">
        <w:rPr>
          <w:rFonts w:cs="Times New Roman"/>
          <w:color w:val="000000"/>
          <w:sz w:val="24"/>
          <w:szCs w:val="24"/>
        </w:rPr>
        <w:t xml:space="preserve">94 000 </w:t>
      </w:r>
      <w:proofErr w:type="spellStart"/>
      <w:r w:rsidRPr="0052108C">
        <w:rPr>
          <w:rFonts w:cs="Times New Roman"/>
          <w:color w:val="000000"/>
          <w:sz w:val="24"/>
          <w:szCs w:val="24"/>
        </w:rPr>
        <w:t>000</w:t>
      </w:r>
      <w:proofErr w:type="spellEnd"/>
      <w:r w:rsidRPr="0052108C">
        <w:rPr>
          <w:rFonts w:cs="Times New Roman"/>
          <w:color w:val="000000"/>
          <w:sz w:val="24"/>
          <w:szCs w:val="24"/>
        </w:rPr>
        <w:t xml:space="preserve"> евро. </w:t>
      </w:r>
    </w:p>
    <w:p w:rsidR="009C1816" w:rsidRPr="0052108C" w:rsidRDefault="009C1816" w:rsidP="0052108C">
      <w:pPr>
        <w:autoSpaceDE w:val="0"/>
        <w:autoSpaceDN w:val="0"/>
        <w:adjustRightInd w:val="0"/>
        <w:spacing w:after="120" w:line="240" w:lineRule="auto"/>
        <w:rPr>
          <w:rFonts w:cs="Times New Roman"/>
          <w:color w:val="000000"/>
          <w:sz w:val="24"/>
          <w:szCs w:val="24"/>
        </w:rPr>
      </w:pPr>
      <w:r w:rsidRPr="0052108C">
        <w:rPr>
          <w:rFonts w:cs="Times New Roman"/>
          <w:b/>
          <w:bCs/>
          <w:color w:val="000000"/>
          <w:sz w:val="24"/>
          <w:szCs w:val="24"/>
        </w:rPr>
        <w:t xml:space="preserve">Предложения могат да се подават по следните теми: </w:t>
      </w:r>
    </w:p>
    <w:p w:rsidR="009C1816" w:rsidRPr="0052108C" w:rsidRDefault="009C1816" w:rsidP="00B0528A">
      <w:pPr>
        <w:pStyle w:val="ListParagraph"/>
        <w:numPr>
          <w:ilvl w:val="0"/>
          <w:numId w:val="10"/>
        </w:numPr>
        <w:autoSpaceDE w:val="0"/>
        <w:autoSpaceDN w:val="0"/>
        <w:adjustRightInd w:val="0"/>
        <w:spacing w:after="167" w:line="360" w:lineRule="auto"/>
        <w:rPr>
          <w:rFonts w:cs="Times New Roman"/>
          <w:color w:val="000000"/>
          <w:sz w:val="24"/>
          <w:szCs w:val="24"/>
        </w:rPr>
      </w:pPr>
      <w:r w:rsidRPr="0052108C">
        <w:rPr>
          <w:rFonts w:cs="Times New Roman"/>
          <w:color w:val="000000"/>
          <w:sz w:val="24"/>
          <w:szCs w:val="24"/>
        </w:rPr>
        <w:lastRenderedPageBreak/>
        <w:t xml:space="preserve">LCE-02-2015: Развитие на технологиите от следващо поколение на електроенергия от възобновяеми източници и за отопление/охлаждане, (RIA). </w:t>
      </w:r>
    </w:p>
    <w:p w:rsidR="009C1816" w:rsidRPr="0052108C" w:rsidRDefault="009C1816" w:rsidP="00B0528A">
      <w:pPr>
        <w:pStyle w:val="ListParagraph"/>
        <w:numPr>
          <w:ilvl w:val="0"/>
          <w:numId w:val="10"/>
        </w:numPr>
        <w:autoSpaceDE w:val="0"/>
        <w:autoSpaceDN w:val="0"/>
        <w:adjustRightInd w:val="0"/>
        <w:spacing w:after="167" w:line="360" w:lineRule="auto"/>
        <w:rPr>
          <w:rFonts w:cs="Times New Roman"/>
          <w:color w:val="000000"/>
          <w:sz w:val="24"/>
          <w:szCs w:val="24"/>
        </w:rPr>
      </w:pPr>
      <w:r w:rsidRPr="0052108C">
        <w:rPr>
          <w:rFonts w:cs="Times New Roman"/>
          <w:color w:val="000000"/>
          <w:sz w:val="24"/>
          <w:szCs w:val="24"/>
        </w:rPr>
        <w:t xml:space="preserve">LCE-11-2015: Развитие на следващите поколение технологии за </w:t>
      </w:r>
      <w:proofErr w:type="spellStart"/>
      <w:r w:rsidRPr="0052108C">
        <w:rPr>
          <w:rFonts w:cs="Times New Roman"/>
          <w:color w:val="000000"/>
          <w:sz w:val="24"/>
          <w:szCs w:val="24"/>
        </w:rPr>
        <w:t>биогорива</w:t>
      </w:r>
      <w:proofErr w:type="spellEnd"/>
      <w:r w:rsidRPr="0052108C">
        <w:rPr>
          <w:rFonts w:cs="Times New Roman"/>
          <w:color w:val="000000"/>
          <w:sz w:val="24"/>
          <w:szCs w:val="24"/>
        </w:rPr>
        <w:t xml:space="preserve"> и устойчиви алтернативни горива, (RIA). </w:t>
      </w:r>
    </w:p>
    <w:p w:rsidR="009C1816" w:rsidRPr="0052108C" w:rsidRDefault="009C1816" w:rsidP="00B0528A">
      <w:pPr>
        <w:pStyle w:val="ListParagraph"/>
        <w:numPr>
          <w:ilvl w:val="0"/>
          <w:numId w:val="10"/>
        </w:numPr>
        <w:autoSpaceDE w:val="0"/>
        <w:autoSpaceDN w:val="0"/>
        <w:adjustRightInd w:val="0"/>
        <w:spacing w:after="167" w:line="360" w:lineRule="auto"/>
        <w:rPr>
          <w:rFonts w:cs="Times New Roman"/>
          <w:color w:val="000000"/>
          <w:sz w:val="24"/>
          <w:szCs w:val="24"/>
        </w:rPr>
      </w:pPr>
      <w:r w:rsidRPr="0052108C">
        <w:rPr>
          <w:rFonts w:cs="Times New Roman"/>
          <w:color w:val="000000"/>
          <w:sz w:val="24"/>
          <w:szCs w:val="24"/>
        </w:rPr>
        <w:t xml:space="preserve">LCE-15-2015: Разрешаването на </w:t>
      </w:r>
      <w:proofErr w:type="spellStart"/>
      <w:r w:rsidRPr="0052108C">
        <w:rPr>
          <w:rFonts w:cs="Times New Roman"/>
          <w:color w:val="000000"/>
          <w:sz w:val="24"/>
          <w:szCs w:val="24"/>
        </w:rPr>
        <w:t>декарбонизация</w:t>
      </w:r>
      <w:proofErr w:type="spellEnd"/>
      <w:r w:rsidRPr="0052108C">
        <w:rPr>
          <w:rFonts w:cs="Times New Roman"/>
          <w:color w:val="000000"/>
          <w:sz w:val="24"/>
          <w:szCs w:val="24"/>
        </w:rPr>
        <w:t xml:space="preserve"> на гориво на основата-сектора на производство на енергия и енергоемка индустрия чрез CCS, (RIA). </w:t>
      </w:r>
    </w:p>
    <w:p w:rsidR="009C1816" w:rsidRPr="0052108C" w:rsidRDefault="009C1816" w:rsidP="00B0528A">
      <w:pPr>
        <w:pStyle w:val="ListParagraph"/>
        <w:numPr>
          <w:ilvl w:val="0"/>
          <w:numId w:val="10"/>
        </w:numPr>
        <w:autoSpaceDE w:val="0"/>
        <w:autoSpaceDN w:val="0"/>
        <w:adjustRightInd w:val="0"/>
        <w:spacing w:after="120" w:line="360" w:lineRule="auto"/>
        <w:ind w:left="714" w:hanging="357"/>
        <w:rPr>
          <w:rFonts w:cs="Times New Roman"/>
          <w:color w:val="000000"/>
          <w:sz w:val="24"/>
          <w:szCs w:val="24"/>
        </w:rPr>
      </w:pPr>
      <w:r w:rsidRPr="0052108C">
        <w:rPr>
          <w:rFonts w:cs="Times New Roman"/>
          <w:color w:val="000000"/>
          <w:sz w:val="24"/>
          <w:szCs w:val="24"/>
        </w:rPr>
        <w:t xml:space="preserve">LCE-17-2015: Високо гъвкави и ефективни централи, работещи с изкопаеми горива (RIA). </w:t>
      </w:r>
    </w:p>
    <w:p w:rsidR="009C1816" w:rsidRPr="0052108C" w:rsidRDefault="009C1816" w:rsidP="0052108C">
      <w:pPr>
        <w:autoSpaceDE w:val="0"/>
        <w:autoSpaceDN w:val="0"/>
        <w:adjustRightInd w:val="0"/>
        <w:spacing w:after="0" w:line="240" w:lineRule="auto"/>
        <w:rPr>
          <w:rFonts w:cs="Times New Roman"/>
          <w:color w:val="000000"/>
          <w:sz w:val="24"/>
          <w:szCs w:val="24"/>
        </w:rPr>
      </w:pPr>
      <w:r w:rsidRPr="0052108C">
        <w:rPr>
          <w:rFonts w:cs="Times New Roman"/>
          <w:b/>
          <w:bCs/>
          <w:color w:val="000000"/>
          <w:sz w:val="24"/>
          <w:szCs w:val="24"/>
        </w:rPr>
        <w:t xml:space="preserve">Тип на действие: </w:t>
      </w:r>
    </w:p>
    <w:p w:rsidR="009C1816" w:rsidRPr="0052108C" w:rsidRDefault="0052108C" w:rsidP="0052108C">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 xml:space="preserve">1. </w:t>
      </w:r>
      <w:r w:rsidR="009C1816" w:rsidRPr="0052108C">
        <w:rPr>
          <w:rFonts w:cs="Times New Roman"/>
          <w:color w:val="000000"/>
          <w:sz w:val="24"/>
          <w:szCs w:val="24"/>
        </w:rPr>
        <w:t xml:space="preserve">Действия за научни изследвания и иновации (RIA). Минимум 3 юридически лица, регистрирани в 3 различни държави-членки или асоциирани страни. Трите ЮЛ трябва да бъдат независими едно от друго. </w:t>
      </w:r>
      <w:r w:rsidR="009C1816" w:rsidRPr="0052108C">
        <w:rPr>
          <w:rFonts w:cs="Times New Roman"/>
          <w:b/>
          <w:bCs/>
          <w:color w:val="000000"/>
          <w:sz w:val="24"/>
          <w:szCs w:val="24"/>
        </w:rPr>
        <w:t xml:space="preserve">Интензитет – 100%. </w:t>
      </w:r>
      <w:r w:rsidR="009C1816" w:rsidRPr="0052108C">
        <w:rPr>
          <w:rFonts w:cs="Times New Roman"/>
          <w:color w:val="000000"/>
          <w:sz w:val="24"/>
          <w:szCs w:val="24"/>
        </w:rPr>
        <w:t xml:space="preserve">Съвместни изследователски проекти. Обичайна продължителност 36-48 месеца и средна стойност на допринасяне от ЕК – 2-5 млн. евро. </w:t>
      </w:r>
    </w:p>
    <w:p w:rsidR="0052108C" w:rsidRDefault="0052108C" w:rsidP="0052108C">
      <w:pPr>
        <w:autoSpaceDE w:val="0"/>
        <w:autoSpaceDN w:val="0"/>
        <w:adjustRightInd w:val="0"/>
        <w:spacing w:after="360" w:line="240" w:lineRule="auto"/>
        <w:rPr>
          <w:rFonts w:cs="Times New Roman"/>
          <w:b/>
          <w:bCs/>
          <w:color w:val="000000"/>
          <w:sz w:val="24"/>
          <w:szCs w:val="24"/>
        </w:rPr>
      </w:pPr>
      <w:r w:rsidRPr="0052108C">
        <w:rPr>
          <w:rFonts w:cs="Times New Roman"/>
          <w:b/>
          <w:bCs/>
          <w:color w:val="000000"/>
          <w:sz w:val="24"/>
          <w:szCs w:val="24"/>
        </w:rPr>
        <w:t>Краен срок: Втора фаза: 03 март 2015 г. 17:00:</w:t>
      </w:r>
      <w:proofErr w:type="spellStart"/>
      <w:r w:rsidRPr="0052108C">
        <w:rPr>
          <w:rFonts w:cs="Times New Roman"/>
          <w:b/>
          <w:bCs/>
          <w:color w:val="000000"/>
          <w:sz w:val="24"/>
          <w:szCs w:val="24"/>
        </w:rPr>
        <w:t>00</w:t>
      </w:r>
      <w:proofErr w:type="spellEnd"/>
      <w:r w:rsidRPr="0052108C">
        <w:rPr>
          <w:rFonts w:cs="Times New Roman"/>
          <w:b/>
          <w:bCs/>
          <w:color w:val="000000"/>
          <w:sz w:val="24"/>
          <w:szCs w:val="24"/>
        </w:rPr>
        <w:t xml:space="preserve"> (брюкселско време) </w:t>
      </w:r>
    </w:p>
    <w:p w:rsidR="00C321D0" w:rsidRPr="00B852D7" w:rsidRDefault="0052108C" w:rsidP="00B852D7">
      <w:pPr>
        <w:pStyle w:val="Heading2"/>
      </w:pPr>
      <w:bookmarkStart w:id="20" w:name="_Toc404092802"/>
      <w:r w:rsidRPr="00B852D7">
        <w:t xml:space="preserve">Хоризонт 2020: </w:t>
      </w:r>
      <w:r w:rsidR="00C321D0" w:rsidRPr="00B852D7">
        <w:t>О</w:t>
      </w:r>
      <w:r w:rsidRPr="00B852D7">
        <w:t>творени покани</w:t>
      </w:r>
      <w:bookmarkEnd w:id="20"/>
      <w:r w:rsidRPr="00B852D7">
        <w:t xml:space="preserve"> </w:t>
      </w:r>
    </w:p>
    <w:p w:rsidR="00B20AAD" w:rsidRDefault="00C321D0" w:rsidP="0052108C">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t>ПРИОРИТЕТ „ВИСОКИ ПОСТИЖЕНИЯ В НАУЧНАТА ОБЛАСТ”</w:t>
      </w:r>
    </w:p>
    <w:p w:rsidR="00C321D0" w:rsidRPr="00B20AAD" w:rsidRDefault="00B20AAD" w:rsidP="0052108C">
      <w:pPr>
        <w:autoSpaceDE w:val="0"/>
        <w:autoSpaceDN w:val="0"/>
        <w:adjustRightInd w:val="0"/>
        <w:spacing w:after="240" w:line="240" w:lineRule="auto"/>
        <w:rPr>
          <w:rFonts w:cs="Times New Roman"/>
          <w:bCs/>
          <w:color w:val="000000"/>
          <w:sz w:val="24"/>
          <w:szCs w:val="24"/>
        </w:rPr>
      </w:pPr>
      <w:r w:rsidRPr="00B20AAD">
        <w:rPr>
          <w:rFonts w:cs="Times New Roman"/>
          <w:bCs/>
          <w:color w:val="000000"/>
          <w:sz w:val="24"/>
          <w:szCs w:val="24"/>
        </w:rPr>
        <w:t xml:space="preserve">Поканите обхващат следното: </w:t>
      </w:r>
      <w:r w:rsidR="00C321D0" w:rsidRPr="00B20AAD">
        <w:rPr>
          <w:rFonts w:cs="Times New Roman"/>
          <w:bCs/>
          <w:color w:val="000000"/>
          <w:sz w:val="24"/>
          <w:szCs w:val="24"/>
        </w:rPr>
        <w:t xml:space="preserve">Европейския съвет за научни изследвания, Бъдещи и нововъзникващи технологии, Действия Мари </w:t>
      </w:r>
      <w:proofErr w:type="spellStart"/>
      <w:r w:rsidR="00C321D0" w:rsidRPr="00B20AAD">
        <w:rPr>
          <w:rFonts w:cs="Times New Roman"/>
          <w:bCs/>
          <w:color w:val="000000"/>
          <w:sz w:val="24"/>
          <w:szCs w:val="24"/>
        </w:rPr>
        <w:t>Склодовска-Кюри</w:t>
      </w:r>
      <w:proofErr w:type="spellEnd"/>
      <w:r w:rsidR="00C321D0" w:rsidRPr="00B20AAD">
        <w:rPr>
          <w:rFonts w:cs="Times New Roman"/>
          <w:bCs/>
          <w:color w:val="000000"/>
          <w:sz w:val="24"/>
          <w:szCs w:val="24"/>
        </w:rPr>
        <w:t>, Инфра</w:t>
      </w:r>
      <w:r w:rsidRPr="00B20AAD">
        <w:rPr>
          <w:rFonts w:cs="Times New Roman"/>
          <w:bCs/>
          <w:color w:val="000000"/>
          <w:sz w:val="24"/>
          <w:szCs w:val="24"/>
        </w:rPr>
        <w:t>структури за научни изследвания</w:t>
      </w:r>
      <w:r w:rsidR="00C321D0" w:rsidRPr="00B20AAD">
        <w:rPr>
          <w:rFonts w:cs="Times New Roman"/>
          <w:bCs/>
          <w:color w:val="000000"/>
          <w:sz w:val="24"/>
          <w:szCs w:val="24"/>
        </w:rPr>
        <w:t xml:space="preserve"> </w:t>
      </w:r>
    </w:p>
    <w:p w:rsidR="00C321D0" w:rsidRPr="00B20AAD" w:rsidRDefault="00C321D0" w:rsidP="00B0528A">
      <w:pPr>
        <w:pStyle w:val="ListParagraph"/>
        <w:numPr>
          <w:ilvl w:val="0"/>
          <w:numId w:val="10"/>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Excellent Science Marie Sklodowska-Curie Innovative Training Networks (ITN) H2020-MSCA-ITN-2015; </w:t>
      </w:r>
      <w:r w:rsidRPr="00B20AAD">
        <w:rPr>
          <w:rFonts w:cs="Times New Roman"/>
          <w:b/>
          <w:bCs/>
          <w:color w:val="000000"/>
          <w:sz w:val="24"/>
          <w:szCs w:val="24"/>
        </w:rPr>
        <w:t xml:space="preserve">Deadlines: </w:t>
      </w:r>
      <w:r w:rsidRPr="00B20AAD">
        <w:rPr>
          <w:rFonts w:cs="Times New Roman"/>
          <w:color w:val="000000"/>
          <w:sz w:val="24"/>
          <w:szCs w:val="24"/>
        </w:rPr>
        <w:t xml:space="preserve">13/01/2015; </w:t>
      </w:r>
      <w:r w:rsidRPr="00B20AAD">
        <w:rPr>
          <w:rFonts w:cs="Times New Roman"/>
          <w:b/>
          <w:bCs/>
          <w:color w:val="000000"/>
          <w:sz w:val="24"/>
          <w:szCs w:val="24"/>
        </w:rPr>
        <w:t xml:space="preserve">Opening Date: </w:t>
      </w:r>
      <w:r w:rsidRPr="00B20AAD">
        <w:rPr>
          <w:rFonts w:cs="Times New Roman"/>
          <w:color w:val="000000"/>
          <w:sz w:val="24"/>
          <w:szCs w:val="24"/>
        </w:rPr>
        <w:t xml:space="preserve">02/09/2014; </w:t>
      </w:r>
    </w:p>
    <w:p w:rsidR="00C321D0" w:rsidRPr="00B20AAD" w:rsidRDefault="00C321D0" w:rsidP="00B0528A">
      <w:pPr>
        <w:pStyle w:val="ListParagraph"/>
        <w:numPr>
          <w:ilvl w:val="0"/>
          <w:numId w:val="10"/>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Excellent Science FET-Open - Novel ideas for radically new technologies - Research Projects; H2020-FETOPEN-2014-2015-RIA; </w:t>
      </w:r>
      <w:r w:rsidRPr="00B20AAD">
        <w:rPr>
          <w:rFonts w:cs="Times New Roman"/>
          <w:b/>
          <w:bCs/>
          <w:color w:val="000000"/>
          <w:sz w:val="24"/>
          <w:szCs w:val="24"/>
        </w:rPr>
        <w:t xml:space="preserve">Deadlines: </w:t>
      </w:r>
      <w:r w:rsidRPr="00B20AAD">
        <w:rPr>
          <w:rFonts w:cs="Times New Roman"/>
          <w:color w:val="000000"/>
          <w:sz w:val="24"/>
          <w:szCs w:val="24"/>
        </w:rPr>
        <w:t xml:space="preserve">31/03/2015; </w:t>
      </w:r>
      <w:r w:rsidRPr="00B20AAD">
        <w:rPr>
          <w:rFonts w:cs="Times New Roman"/>
          <w:b/>
          <w:bCs/>
          <w:color w:val="000000"/>
          <w:sz w:val="24"/>
          <w:szCs w:val="24"/>
        </w:rPr>
        <w:t xml:space="preserve">Opening Date: </w:t>
      </w:r>
      <w:r w:rsidRPr="00B20AAD">
        <w:rPr>
          <w:rFonts w:cs="Times New Roman"/>
          <w:color w:val="000000"/>
          <w:sz w:val="24"/>
          <w:szCs w:val="24"/>
        </w:rPr>
        <w:t xml:space="preserve">11/12/2013 </w:t>
      </w:r>
    </w:p>
    <w:p w:rsidR="00B20AAD" w:rsidRDefault="00C321D0" w:rsidP="00B20AAD">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t>ПРИОРИТЕТ „ВОДЕЩИ ПОЗИЦИИ В ПРОМИШЛЕНОСТТА”</w:t>
      </w:r>
    </w:p>
    <w:p w:rsidR="00C321D0" w:rsidRPr="00B20AAD" w:rsidRDefault="00B20AAD" w:rsidP="00B20AAD">
      <w:pPr>
        <w:autoSpaceDE w:val="0"/>
        <w:autoSpaceDN w:val="0"/>
        <w:adjustRightInd w:val="0"/>
        <w:spacing w:after="240" w:line="240" w:lineRule="auto"/>
        <w:rPr>
          <w:rFonts w:cs="Times New Roman"/>
          <w:color w:val="000000"/>
          <w:sz w:val="24"/>
          <w:szCs w:val="24"/>
        </w:rPr>
      </w:pPr>
      <w:r w:rsidRPr="00B20AAD">
        <w:rPr>
          <w:rFonts w:cs="Times New Roman"/>
          <w:bCs/>
          <w:color w:val="000000"/>
          <w:sz w:val="24"/>
          <w:szCs w:val="24"/>
        </w:rPr>
        <w:t>Поканите обхващат следн</w:t>
      </w:r>
      <w:r>
        <w:rPr>
          <w:rFonts w:cs="Times New Roman"/>
          <w:bCs/>
          <w:color w:val="000000"/>
          <w:sz w:val="24"/>
          <w:szCs w:val="24"/>
        </w:rPr>
        <w:t>ите направления</w:t>
      </w:r>
      <w:r w:rsidRPr="00B20AAD">
        <w:rPr>
          <w:rFonts w:cs="Times New Roman"/>
          <w:bCs/>
          <w:color w:val="000000"/>
          <w:sz w:val="24"/>
          <w:szCs w:val="24"/>
        </w:rPr>
        <w:t xml:space="preserve">: </w:t>
      </w:r>
      <w:r w:rsidR="00C321D0" w:rsidRPr="00B20AAD">
        <w:rPr>
          <w:rFonts w:cs="Times New Roman"/>
          <w:bCs/>
          <w:color w:val="000000"/>
          <w:sz w:val="24"/>
          <w:szCs w:val="24"/>
        </w:rPr>
        <w:t>Лидерство в базовите и промишлените технологии, Достъп до рисков</w:t>
      </w:r>
      <w:r w:rsidRPr="00B20AAD">
        <w:rPr>
          <w:rFonts w:cs="Times New Roman"/>
          <w:bCs/>
          <w:color w:val="000000"/>
          <w:sz w:val="24"/>
          <w:szCs w:val="24"/>
        </w:rPr>
        <w:t>о финансиране и Иновации в МСП.</w:t>
      </w:r>
    </w:p>
    <w:p w:rsidR="00C321D0" w:rsidRPr="00B20AAD" w:rsidRDefault="00C321D0" w:rsidP="00B0528A">
      <w:pPr>
        <w:pStyle w:val="ListParagraph"/>
        <w:numPr>
          <w:ilvl w:val="0"/>
          <w:numId w:val="10"/>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 Horizon 2020 dedicated SME Instrument - Phase 1 2014; H2020-SMEINST-1-2014; </w:t>
      </w:r>
      <w:r w:rsidRPr="00B20AAD">
        <w:rPr>
          <w:rFonts w:cs="Times New Roman"/>
          <w:b/>
          <w:bCs/>
          <w:color w:val="000000"/>
          <w:sz w:val="24"/>
          <w:szCs w:val="24"/>
        </w:rPr>
        <w:t xml:space="preserve">Deadlines: </w:t>
      </w:r>
      <w:r w:rsidRPr="00B20AAD">
        <w:rPr>
          <w:rFonts w:cs="Times New Roman"/>
          <w:color w:val="000000"/>
          <w:sz w:val="24"/>
          <w:szCs w:val="24"/>
        </w:rPr>
        <w:t xml:space="preserve">17/12/2014; </w:t>
      </w:r>
      <w:r w:rsidRPr="00B20AAD">
        <w:rPr>
          <w:rFonts w:cs="Times New Roman"/>
          <w:b/>
          <w:bCs/>
          <w:color w:val="000000"/>
          <w:sz w:val="24"/>
          <w:szCs w:val="24"/>
        </w:rPr>
        <w:t xml:space="preserve">Opening Date: </w:t>
      </w:r>
      <w:r w:rsidRPr="00B20AAD">
        <w:rPr>
          <w:rFonts w:cs="Times New Roman"/>
          <w:color w:val="000000"/>
          <w:sz w:val="24"/>
          <w:szCs w:val="24"/>
        </w:rPr>
        <w:t>03/</w:t>
      </w:r>
      <w:proofErr w:type="spellStart"/>
      <w:r w:rsidRPr="00B20AAD">
        <w:rPr>
          <w:rFonts w:cs="Times New Roman"/>
          <w:color w:val="000000"/>
          <w:sz w:val="24"/>
          <w:szCs w:val="24"/>
        </w:rPr>
        <w:t>03</w:t>
      </w:r>
      <w:proofErr w:type="spellEnd"/>
      <w:r w:rsidRPr="00B20AAD">
        <w:rPr>
          <w:rFonts w:cs="Times New Roman"/>
          <w:color w:val="000000"/>
          <w:sz w:val="24"/>
          <w:szCs w:val="24"/>
        </w:rPr>
        <w:t xml:space="preserve">/2014 </w:t>
      </w:r>
    </w:p>
    <w:p w:rsidR="00C321D0" w:rsidRPr="00B20AAD" w:rsidRDefault="00C321D0" w:rsidP="00B0528A">
      <w:pPr>
        <w:pStyle w:val="ListParagraph"/>
        <w:numPr>
          <w:ilvl w:val="0"/>
          <w:numId w:val="10"/>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 Horizon 2020 dedicated SME Instrument - Phase 2 2014; H2020-SMEINST-2-2014; </w:t>
      </w:r>
      <w:r w:rsidR="00B20AAD" w:rsidRPr="00B20AAD">
        <w:rPr>
          <w:rFonts w:cs="Times New Roman"/>
          <w:b/>
          <w:bCs/>
          <w:color w:val="000000"/>
          <w:sz w:val="24"/>
          <w:szCs w:val="24"/>
        </w:rPr>
        <w:t>Deadlines:</w:t>
      </w:r>
      <w:r w:rsidRPr="00B20AAD">
        <w:rPr>
          <w:rFonts w:cs="Times New Roman"/>
          <w:color w:val="000000"/>
          <w:sz w:val="24"/>
          <w:szCs w:val="24"/>
        </w:rPr>
        <w:t xml:space="preserve">17/12/2014; </w:t>
      </w:r>
      <w:r w:rsidRPr="00B20AAD">
        <w:rPr>
          <w:rFonts w:cs="Times New Roman"/>
          <w:b/>
          <w:bCs/>
          <w:color w:val="000000"/>
          <w:sz w:val="24"/>
          <w:szCs w:val="24"/>
        </w:rPr>
        <w:t xml:space="preserve">Opening Date: </w:t>
      </w:r>
      <w:r w:rsidRPr="00B20AAD">
        <w:rPr>
          <w:rFonts w:cs="Times New Roman"/>
          <w:color w:val="000000"/>
          <w:sz w:val="24"/>
          <w:szCs w:val="24"/>
        </w:rPr>
        <w:t>03/</w:t>
      </w:r>
      <w:proofErr w:type="spellStart"/>
      <w:r w:rsidRPr="00B20AAD">
        <w:rPr>
          <w:rFonts w:cs="Times New Roman"/>
          <w:color w:val="000000"/>
          <w:sz w:val="24"/>
          <w:szCs w:val="24"/>
        </w:rPr>
        <w:t>03</w:t>
      </w:r>
      <w:proofErr w:type="spellEnd"/>
      <w:r w:rsidRPr="00B20AAD">
        <w:rPr>
          <w:rFonts w:cs="Times New Roman"/>
          <w:color w:val="000000"/>
          <w:sz w:val="24"/>
          <w:szCs w:val="24"/>
        </w:rPr>
        <w:t xml:space="preserve">/2014 </w:t>
      </w:r>
    </w:p>
    <w:p w:rsidR="00C321D0" w:rsidRPr="00B20AAD" w:rsidRDefault="00C321D0" w:rsidP="00B0528A">
      <w:pPr>
        <w:pStyle w:val="ListParagraph"/>
        <w:numPr>
          <w:ilvl w:val="0"/>
          <w:numId w:val="10"/>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lastRenderedPageBreak/>
        <w:t xml:space="preserve">Industrial Leadership Capitalising the full potential of on-line collaboration; H2020-INNOSUP-2015-2; </w:t>
      </w:r>
      <w:r w:rsidRPr="00B20AAD">
        <w:rPr>
          <w:rFonts w:cs="Times New Roman"/>
          <w:b/>
          <w:bCs/>
          <w:color w:val="000000"/>
          <w:sz w:val="24"/>
          <w:szCs w:val="24"/>
        </w:rPr>
        <w:t xml:space="preserve">Deadlines: </w:t>
      </w:r>
      <w:r w:rsidRPr="00B20AAD">
        <w:rPr>
          <w:rFonts w:cs="Times New Roman"/>
          <w:color w:val="000000"/>
          <w:sz w:val="24"/>
          <w:szCs w:val="24"/>
        </w:rPr>
        <w:t xml:space="preserve">10/03/2015; </w:t>
      </w:r>
      <w:r w:rsidRPr="00B20AAD">
        <w:rPr>
          <w:rFonts w:cs="Times New Roman"/>
          <w:b/>
          <w:bCs/>
          <w:color w:val="000000"/>
          <w:sz w:val="24"/>
          <w:szCs w:val="24"/>
        </w:rPr>
        <w:t xml:space="preserve">Opening Date: </w:t>
      </w:r>
      <w:r w:rsidRPr="00B20AAD">
        <w:rPr>
          <w:rFonts w:cs="Times New Roman"/>
          <w:color w:val="000000"/>
          <w:sz w:val="24"/>
          <w:szCs w:val="24"/>
        </w:rPr>
        <w:t xml:space="preserve">11/12/2013; </w:t>
      </w:r>
    </w:p>
    <w:p w:rsidR="00C321D0" w:rsidRPr="00B20AAD" w:rsidRDefault="00C321D0" w:rsidP="00B0528A">
      <w:pPr>
        <w:pStyle w:val="ListParagraph"/>
        <w:numPr>
          <w:ilvl w:val="0"/>
          <w:numId w:val="10"/>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LeadershipEnhancing SME innovation capacity by providing better innovation support; H2020-INNOSUP-2015-3; </w:t>
      </w:r>
      <w:r w:rsidRPr="00B20AAD">
        <w:rPr>
          <w:rFonts w:cs="Times New Roman"/>
          <w:b/>
          <w:bCs/>
          <w:color w:val="000000"/>
          <w:sz w:val="24"/>
          <w:szCs w:val="24"/>
        </w:rPr>
        <w:t xml:space="preserve">Deadlines: </w:t>
      </w:r>
      <w:r w:rsidRPr="00B20AAD">
        <w:rPr>
          <w:rFonts w:cs="Times New Roman"/>
          <w:color w:val="000000"/>
          <w:sz w:val="24"/>
          <w:szCs w:val="24"/>
        </w:rPr>
        <w:t xml:space="preserve">29/04/2015;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0"/>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Industrial Leadership Cluster facilitated projects for new industriel chains; H2020-INNOSUP-2015-1; </w:t>
      </w:r>
      <w:r w:rsidRPr="00B20AAD">
        <w:rPr>
          <w:rFonts w:cs="Times New Roman"/>
          <w:b/>
          <w:bCs/>
          <w:color w:val="000000"/>
          <w:sz w:val="24"/>
          <w:szCs w:val="24"/>
        </w:rPr>
        <w:t xml:space="preserve">Deadlines: </w:t>
      </w:r>
      <w:r w:rsidRPr="00B20AAD">
        <w:rPr>
          <w:rFonts w:cs="Times New Roman"/>
          <w:color w:val="000000"/>
          <w:sz w:val="24"/>
          <w:szCs w:val="24"/>
        </w:rPr>
        <w:t xml:space="preserve">30/04/2015; </w:t>
      </w:r>
      <w:r w:rsidRPr="00B20AAD">
        <w:rPr>
          <w:rFonts w:cs="Times New Roman"/>
          <w:b/>
          <w:bCs/>
          <w:color w:val="000000"/>
          <w:sz w:val="24"/>
          <w:szCs w:val="24"/>
        </w:rPr>
        <w:t xml:space="preserve">Planned Opening Date: </w:t>
      </w:r>
      <w:r w:rsidRPr="00B20AAD">
        <w:rPr>
          <w:rFonts w:cs="Times New Roman"/>
          <w:color w:val="000000"/>
          <w:sz w:val="24"/>
          <w:szCs w:val="24"/>
        </w:rPr>
        <w:t xml:space="preserve">25/07/2014 </w:t>
      </w:r>
    </w:p>
    <w:p w:rsidR="00B20AAD" w:rsidRDefault="00C321D0" w:rsidP="00B20AAD">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t>ПРИОРИТЕТ „СПРАВЯНЕ С ОБЩЕСТВЕНИ</w:t>
      </w:r>
      <w:r w:rsidR="00B20AAD">
        <w:rPr>
          <w:rFonts w:cs="Times New Roman"/>
          <w:b/>
          <w:bCs/>
          <w:color w:val="000000"/>
          <w:sz w:val="24"/>
          <w:szCs w:val="24"/>
        </w:rPr>
        <w:t xml:space="preserve">ТЕ ПРЕДИЗВИКАТЕЛСТВА” </w:t>
      </w:r>
    </w:p>
    <w:p w:rsidR="00C321D0" w:rsidRPr="00B20AAD" w:rsidRDefault="00B20AAD" w:rsidP="00B20AAD">
      <w:pPr>
        <w:autoSpaceDE w:val="0"/>
        <w:autoSpaceDN w:val="0"/>
        <w:adjustRightInd w:val="0"/>
        <w:spacing w:after="240" w:line="240" w:lineRule="auto"/>
        <w:rPr>
          <w:rFonts w:cs="Times New Roman"/>
          <w:color w:val="000000"/>
          <w:sz w:val="24"/>
          <w:szCs w:val="24"/>
        </w:rPr>
      </w:pPr>
      <w:r>
        <w:rPr>
          <w:rFonts w:cs="Times New Roman"/>
          <w:bCs/>
          <w:color w:val="000000"/>
          <w:sz w:val="24"/>
          <w:szCs w:val="24"/>
        </w:rPr>
        <w:t xml:space="preserve">Поканите обхващат следните направления: </w:t>
      </w:r>
      <w:r w:rsidRPr="00B20AAD">
        <w:rPr>
          <w:rFonts w:cs="Times New Roman"/>
          <w:bCs/>
          <w:color w:val="000000"/>
          <w:sz w:val="24"/>
          <w:szCs w:val="24"/>
        </w:rPr>
        <w:t>З</w:t>
      </w:r>
      <w:r w:rsidR="00C321D0" w:rsidRPr="00B20AAD">
        <w:rPr>
          <w:rFonts w:cs="Times New Roman"/>
          <w:bCs/>
          <w:color w:val="000000"/>
          <w:sz w:val="24"/>
          <w:szCs w:val="24"/>
        </w:rPr>
        <w:t>дравеопазване, демогра</w:t>
      </w:r>
      <w:r w:rsidRPr="00B20AAD">
        <w:rPr>
          <w:rFonts w:cs="Times New Roman"/>
          <w:bCs/>
          <w:color w:val="000000"/>
          <w:sz w:val="24"/>
          <w:szCs w:val="24"/>
        </w:rPr>
        <w:t>фски промени и благосъстояние, п</w:t>
      </w:r>
      <w:r w:rsidR="00C321D0" w:rsidRPr="00B20AAD">
        <w:rPr>
          <w:rFonts w:cs="Times New Roman"/>
          <w:bCs/>
          <w:color w:val="000000"/>
          <w:sz w:val="24"/>
          <w:szCs w:val="24"/>
        </w:rPr>
        <w:t xml:space="preserve">родоволствена сигурност, устойчиво земеделие и горско стопанство, мореплавателски, морски и </w:t>
      </w:r>
      <w:proofErr w:type="spellStart"/>
      <w:r w:rsidR="00C321D0" w:rsidRPr="00B20AAD">
        <w:rPr>
          <w:rFonts w:cs="Times New Roman"/>
          <w:bCs/>
          <w:color w:val="000000"/>
          <w:sz w:val="24"/>
          <w:szCs w:val="24"/>
        </w:rPr>
        <w:t>вътрешноводния</w:t>
      </w:r>
      <w:proofErr w:type="spellEnd"/>
      <w:r w:rsidR="00C321D0" w:rsidRPr="00B20AAD">
        <w:rPr>
          <w:rFonts w:cs="Times New Roman"/>
          <w:bCs/>
          <w:color w:val="000000"/>
          <w:sz w:val="24"/>
          <w:szCs w:val="24"/>
        </w:rPr>
        <w:t xml:space="preserve"> изследвания и </w:t>
      </w:r>
      <w:proofErr w:type="spellStart"/>
      <w:r w:rsidR="00C321D0" w:rsidRPr="00B20AAD">
        <w:rPr>
          <w:rFonts w:cs="Times New Roman"/>
          <w:bCs/>
          <w:color w:val="000000"/>
          <w:sz w:val="24"/>
          <w:szCs w:val="24"/>
        </w:rPr>
        <w:t>биоикономика</w:t>
      </w:r>
      <w:proofErr w:type="spellEnd"/>
      <w:r w:rsidR="00C321D0" w:rsidRPr="00B20AAD">
        <w:rPr>
          <w:rFonts w:cs="Times New Roman"/>
          <w:bCs/>
          <w:color w:val="000000"/>
          <w:sz w:val="24"/>
          <w:szCs w:val="24"/>
        </w:rPr>
        <w:t>; Сигурна, чиста и ефективна енергия; Интелигентен, зелен и интегриран транспорт; Действия за климата, околната среда, ресурсната ефективност и суровините; Европа в един променящ се свят - приобщаващи, иновативни и отразяващи общества; Сигурни общества - защита на свободата и сигурност</w:t>
      </w:r>
      <w:r>
        <w:rPr>
          <w:rFonts w:cs="Times New Roman"/>
          <w:bCs/>
          <w:color w:val="000000"/>
          <w:sz w:val="24"/>
          <w:szCs w:val="24"/>
        </w:rPr>
        <w:t>та на Европа и нейните граждани.</w:t>
      </w:r>
      <w:r w:rsidR="00C321D0" w:rsidRPr="00B20AAD">
        <w:rPr>
          <w:rFonts w:cs="Times New Roman"/>
          <w:bCs/>
          <w:color w:val="000000"/>
          <w:sz w:val="24"/>
          <w:szCs w:val="24"/>
        </w:rPr>
        <w:t xml:space="preserve">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Sustainable Food Security; H2020-SFS-2015-2;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Blue Growth: Unlocking the potential of Seas and Oceans; H2020-BG-2015-2;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Health Co-ordination Activities; H2020-HCO-2015; </w:t>
      </w:r>
      <w:r w:rsidRPr="00B20AAD">
        <w:rPr>
          <w:rFonts w:cs="Times New Roman"/>
          <w:b/>
          <w:bCs/>
          <w:color w:val="000000"/>
          <w:sz w:val="24"/>
          <w:szCs w:val="24"/>
        </w:rPr>
        <w:t xml:space="preserve">Deadlines: </w:t>
      </w:r>
      <w:r w:rsidRPr="00B20AAD">
        <w:rPr>
          <w:rFonts w:cs="Times New Roman"/>
          <w:color w:val="000000"/>
          <w:sz w:val="24"/>
          <w:szCs w:val="24"/>
        </w:rPr>
        <w:t xml:space="preserve">24/02/2015; </w:t>
      </w:r>
      <w:r w:rsidRPr="00B20AAD">
        <w:rPr>
          <w:rFonts w:cs="Times New Roman"/>
          <w:b/>
          <w:bCs/>
          <w:color w:val="000000"/>
          <w:sz w:val="24"/>
          <w:szCs w:val="24"/>
        </w:rPr>
        <w:t xml:space="preserve">Opening Date: </w:t>
      </w:r>
      <w:r w:rsidRPr="00B20AAD">
        <w:rPr>
          <w:rFonts w:cs="Times New Roman"/>
          <w:color w:val="000000"/>
          <w:sz w:val="24"/>
          <w:szCs w:val="24"/>
        </w:rPr>
        <w:t xml:space="preserve">30/07/2014;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Personalising health and care; H2020-PHC-2015-single-stage_RTD; </w:t>
      </w:r>
      <w:r w:rsidRPr="00B20AAD">
        <w:rPr>
          <w:rFonts w:cs="Times New Roman"/>
          <w:b/>
          <w:bCs/>
          <w:color w:val="000000"/>
          <w:sz w:val="24"/>
          <w:szCs w:val="24"/>
        </w:rPr>
        <w:t xml:space="preserve">Deadlines: </w:t>
      </w:r>
      <w:r w:rsidR="00B20AAD" w:rsidRPr="00B20AAD">
        <w:rPr>
          <w:rFonts w:cs="Times New Roman"/>
          <w:color w:val="000000"/>
          <w:sz w:val="24"/>
          <w:szCs w:val="24"/>
        </w:rPr>
        <w:t>24/02/2015;</w:t>
      </w:r>
      <w:r w:rsidRPr="00B20AAD">
        <w:rPr>
          <w:rFonts w:cs="Times New Roman"/>
          <w:b/>
          <w:bCs/>
          <w:color w:val="000000"/>
          <w:sz w:val="24"/>
          <w:szCs w:val="24"/>
        </w:rPr>
        <w:t xml:space="preserve"> Opening Date: </w:t>
      </w:r>
      <w:r w:rsidRPr="00B20AAD">
        <w:rPr>
          <w:rFonts w:cs="Times New Roman"/>
          <w:color w:val="000000"/>
          <w:sz w:val="24"/>
          <w:szCs w:val="24"/>
        </w:rPr>
        <w:t xml:space="preserve">30/07/2014;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Personalising health and care; H2020-PHC-2015-single-stage; </w:t>
      </w:r>
      <w:r w:rsidRPr="00B20AAD">
        <w:rPr>
          <w:rFonts w:cs="Times New Roman"/>
          <w:b/>
          <w:bCs/>
          <w:color w:val="000000"/>
          <w:sz w:val="24"/>
          <w:szCs w:val="24"/>
        </w:rPr>
        <w:t xml:space="preserve">Deadlines: </w:t>
      </w:r>
      <w:r w:rsidRPr="00B20AAD">
        <w:rPr>
          <w:rFonts w:cs="Times New Roman"/>
          <w:color w:val="000000"/>
          <w:sz w:val="24"/>
          <w:szCs w:val="24"/>
        </w:rPr>
        <w:t xml:space="preserve">21/04/2015; </w:t>
      </w:r>
      <w:r w:rsidRPr="00B20AAD">
        <w:rPr>
          <w:rFonts w:cs="Times New Roman"/>
          <w:b/>
          <w:bCs/>
          <w:color w:val="000000"/>
          <w:sz w:val="24"/>
          <w:szCs w:val="24"/>
        </w:rPr>
        <w:t xml:space="preserve">Opening Date: </w:t>
      </w:r>
      <w:r w:rsidRPr="00B20AAD">
        <w:rPr>
          <w:rFonts w:cs="Times New Roman"/>
          <w:color w:val="000000"/>
          <w:sz w:val="24"/>
          <w:szCs w:val="24"/>
        </w:rPr>
        <w:t xml:space="preserve">30/07/2014;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Sustainable Food Security; H2020-SFS-2015-1;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r w:rsidRPr="00B20AAD">
        <w:rPr>
          <w:rFonts w:cs="Times New Roman"/>
          <w:b/>
          <w:bCs/>
          <w:color w:val="000000"/>
          <w:sz w:val="24"/>
          <w:szCs w:val="24"/>
        </w:rPr>
        <w:t xml:space="preserve">Opening Date: </w:t>
      </w:r>
      <w:r w:rsidRPr="00B20AAD">
        <w:rPr>
          <w:rFonts w:cs="Times New Roman"/>
          <w:color w:val="000000"/>
          <w:sz w:val="24"/>
          <w:szCs w:val="24"/>
        </w:rPr>
        <w:t xml:space="preserve">25/07/2014; </w:t>
      </w:r>
    </w:p>
    <w:p w:rsidR="00C321D0" w:rsidRPr="00B20AAD" w:rsidRDefault="00C321D0" w:rsidP="00B0528A">
      <w:pPr>
        <w:pStyle w:val="ListParagraph"/>
        <w:numPr>
          <w:ilvl w:val="0"/>
          <w:numId w:val="11"/>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Societal Challenges Blue Growth: Unlocking the potential of Seas and Oceans; H2020-BG-2015-1;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r w:rsidRPr="00B20AAD">
        <w:rPr>
          <w:rFonts w:cs="Times New Roman"/>
          <w:b/>
          <w:bCs/>
          <w:color w:val="000000"/>
          <w:sz w:val="24"/>
          <w:szCs w:val="24"/>
        </w:rPr>
        <w:t xml:space="preserve">Planned Opening Date: </w:t>
      </w:r>
      <w:r w:rsidRPr="00B20AAD">
        <w:rPr>
          <w:rFonts w:cs="Times New Roman"/>
          <w:color w:val="000000"/>
          <w:sz w:val="24"/>
          <w:szCs w:val="24"/>
        </w:rPr>
        <w:t xml:space="preserve">25/07/2014 </w:t>
      </w:r>
    </w:p>
    <w:p w:rsidR="00A22CFA" w:rsidRDefault="00C321D0" w:rsidP="00B20AAD">
      <w:pPr>
        <w:autoSpaceDE w:val="0"/>
        <w:autoSpaceDN w:val="0"/>
        <w:adjustRightInd w:val="0"/>
        <w:spacing w:after="240" w:line="240" w:lineRule="auto"/>
        <w:rPr>
          <w:rFonts w:cs="Times New Roman"/>
          <w:b/>
          <w:bCs/>
          <w:color w:val="000000"/>
          <w:sz w:val="24"/>
          <w:szCs w:val="24"/>
        </w:rPr>
      </w:pPr>
      <w:r w:rsidRPr="0052108C">
        <w:rPr>
          <w:rFonts w:cs="Times New Roman"/>
          <w:b/>
          <w:bCs/>
          <w:color w:val="000000"/>
          <w:sz w:val="24"/>
          <w:szCs w:val="24"/>
        </w:rPr>
        <w:lastRenderedPageBreak/>
        <w:t>РАБОТНА ПРОГРАМА „РАЗПРОСТРАНЕНИЕ НА ВЪРХОВИТЕ НАУЧНИ ПОСТИЖЕНИЯ И РАЗШИРЯВАНЕ НА УЧАСТИЕТО”</w:t>
      </w:r>
    </w:p>
    <w:p w:rsidR="00901EF8" w:rsidRDefault="00901EF8" w:rsidP="00B20AAD">
      <w:pPr>
        <w:autoSpaceDE w:val="0"/>
        <w:autoSpaceDN w:val="0"/>
        <w:adjustRightInd w:val="0"/>
        <w:spacing w:after="240" w:line="240" w:lineRule="auto"/>
        <w:rPr>
          <w:rFonts w:cs="Times New Roman"/>
          <w:bCs/>
          <w:color w:val="000000"/>
          <w:sz w:val="24"/>
          <w:szCs w:val="24"/>
        </w:rPr>
      </w:pPr>
      <w:r w:rsidRPr="00901EF8">
        <w:rPr>
          <w:rFonts w:cs="Times New Roman"/>
          <w:bCs/>
          <w:color w:val="000000"/>
          <w:sz w:val="24"/>
          <w:szCs w:val="24"/>
        </w:rPr>
        <w:t>Покан</w:t>
      </w:r>
      <w:r>
        <w:rPr>
          <w:rFonts w:cs="Times New Roman"/>
          <w:bCs/>
          <w:color w:val="000000"/>
          <w:sz w:val="24"/>
          <w:szCs w:val="24"/>
        </w:rPr>
        <w:t xml:space="preserve">ата </w:t>
      </w:r>
      <w:r w:rsidRPr="00901EF8">
        <w:rPr>
          <w:rFonts w:cs="Times New Roman"/>
          <w:bCs/>
          <w:color w:val="000000"/>
          <w:sz w:val="24"/>
          <w:szCs w:val="24"/>
        </w:rPr>
        <w:t>обхваща</w:t>
      </w:r>
      <w:r>
        <w:rPr>
          <w:rFonts w:cs="Times New Roman"/>
          <w:bCs/>
          <w:color w:val="000000"/>
          <w:sz w:val="24"/>
          <w:szCs w:val="24"/>
        </w:rPr>
        <w:t xml:space="preserve"> </w:t>
      </w:r>
      <w:r w:rsidRPr="00901EF8">
        <w:rPr>
          <w:rFonts w:cs="Times New Roman"/>
          <w:bCs/>
          <w:color w:val="000000"/>
          <w:sz w:val="24"/>
          <w:szCs w:val="24"/>
        </w:rPr>
        <w:t>следн</w:t>
      </w:r>
      <w:r>
        <w:rPr>
          <w:rFonts w:cs="Times New Roman"/>
          <w:bCs/>
          <w:color w:val="000000"/>
          <w:sz w:val="24"/>
          <w:szCs w:val="24"/>
        </w:rPr>
        <w:t xml:space="preserve">ото </w:t>
      </w:r>
      <w:r w:rsidRPr="00901EF8">
        <w:rPr>
          <w:rFonts w:cs="Times New Roman"/>
          <w:bCs/>
          <w:color w:val="000000"/>
          <w:sz w:val="24"/>
          <w:szCs w:val="24"/>
        </w:rPr>
        <w:t>направлени</w:t>
      </w:r>
      <w:r>
        <w:rPr>
          <w:rFonts w:cs="Times New Roman"/>
          <w:bCs/>
          <w:color w:val="000000"/>
          <w:sz w:val="24"/>
          <w:szCs w:val="24"/>
        </w:rPr>
        <w:t xml:space="preserve">е: </w:t>
      </w:r>
    </w:p>
    <w:p w:rsidR="00C321D0" w:rsidRDefault="00C321D0" w:rsidP="00B0528A">
      <w:pPr>
        <w:pStyle w:val="ListParagraph"/>
        <w:numPr>
          <w:ilvl w:val="0"/>
          <w:numId w:val="11"/>
        </w:numPr>
        <w:autoSpaceDE w:val="0"/>
        <w:autoSpaceDN w:val="0"/>
        <w:adjustRightInd w:val="0"/>
        <w:spacing w:after="360" w:line="360" w:lineRule="auto"/>
        <w:ind w:left="714" w:hanging="357"/>
        <w:rPr>
          <w:rFonts w:cs="Times New Roman"/>
          <w:color w:val="000000"/>
          <w:sz w:val="24"/>
          <w:szCs w:val="24"/>
        </w:rPr>
      </w:pPr>
      <w:r w:rsidRPr="00901EF8">
        <w:rPr>
          <w:rFonts w:cs="Times New Roman"/>
          <w:color w:val="000000"/>
          <w:sz w:val="24"/>
          <w:szCs w:val="24"/>
        </w:rPr>
        <w:t xml:space="preserve">Spreading excellence and widening participation Call for Twinning; H2020-TWINN-2015; </w:t>
      </w:r>
      <w:r w:rsidRPr="00901EF8">
        <w:rPr>
          <w:rFonts w:cs="Times New Roman"/>
          <w:b/>
          <w:bCs/>
          <w:color w:val="000000"/>
          <w:sz w:val="24"/>
          <w:szCs w:val="24"/>
        </w:rPr>
        <w:t xml:space="preserve">Deadlines: </w:t>
      </w:r>
      <w:r w:rsidRPr="00901EF8">
        <w:rPr>
          <w:rFonts w:cs="Times New Roman"/>
          <w:color w:val="000000"/>
          <w:sz w:val="24"/>
          <w:szCs w:val="24"/>
        </w:rPr>
        <w:t xml:space="preserve">07/05/2015; </w:t>
      </w:r>
      <w:r w:rsidRPr="00901EF8">
        <w:rPr>
          <w:rFonts w:cs="Times New Roman"/>
          <w:b/>
          <w:bCs/>
          <w:color w:val="000000"/>
          <w:sz w:val="24"/>
          <w:szCs w:val="24"/>
        </w:rPr>
        <w:t xml:space="preserve">Planned Opening Date: </w:t>
      </w:r>
      <w:r w:rsidRPr="00901EF8">
        <w:rPr>
          <w:rFonts w:cs="Times New Roman"/>
          <w:color w:val="000000"/>
          <w:sz w:val="24"/>
          <w:szCs w:val="24"/>
        </w:rPr>
        <w:t xml:space="preserve">02/07/2014 </w:t>
      </w:r>
    </w:p>
    <w:p w:rsidR="00B852D7" w:rsidRPr="00554D4A" w:rsidRDefault="00C175F3" w:rsidP="00B852D7">
      <w:pPr>
        <w:pStyle w:val="Heading2"/>
        <w:rPr>
          <w:lang w:val="en-US"/>
        </w:rPr>
      </w:pPr>
      <w:hyperlink r:id="rId47" w:history="1">
        <w:bookmarkStart w:id="21" w:name="_Toc404092803"/>
        <w:r w:rsidR="00B852D7" w:rsidRPr="009E03E9">
          <w:rPr>
            <w:rStyle w:val="Hyperlink"/>
            <w:lang w:val="en-US"/>
          </w:rPr>
          <w:t>All open R&amp;D Calls HORIZON 2020</w:t>
        </w:r>
        <w:bookmarkEnd w:id="21"/>
      </w:hyperlink>
    </w:p>
    <w:p w:rsidR="00B852D7" w:rsidRPr="00C80A73" w:rsidRDefault="00B852D7" w:rsidP="00B852D7">
      <w:pPr>
        <w:pStyle w:val="Heading2"/>
        <w:ind w:left="499" w:hanging="357"/>
      </w:pPr>
      <w:bookmarkStart w:id="22" w:name="_Toc404092804"/>
      <w:r w:rsidRPr="00C80A73">
        <w:t>Покана за набиране на проектни предложения по фонда за двустранни отношения на национално ниво</w:t>
      </w:r>
      <w:bookmarkEnd w:id="22"/>
      <w:r w:rsidRPr="00C80A73">
        <w:t xml:space="preserve"> </w:t>
      </w:r>
    </w:p>
    <w:p w:rsidR="00B852D7" w:rsidRPr="00DA4684" w:rsidRDefault="00B852D7" w:rsidP="00B852D7">
      <w:pPr>
        <w:rPr>
          <w:sz w:val="24"/>
          <w:szCs w:val="24"/>
        </w:rPr>
      </w:pPr>
      <w:r w:rsidRPr="00DA4684">
        <w:rPr>
          <w:sz w:val="24"/>
          <w:szCs w:val="24"/>
        </w:rPr>
        <w:t xml:space="preserve">Националното координационно звено в качеството си на Оператор по Фонда за двустранни отношения на национално ниво по ФМ на ЕИП и НФМ 2009-2014 обявява покана за набиране на предложения в следните две тематични области: </w:t>
      </w:r>
    </w:p>
    <w:p w:rsidR="00B852D7" w:rsidRPr="00DA4684" w:rsidRDefault="00B852D7" w:rsidP="00B0528A">
      <w:pPr>
        <w:pStyle w:val="ListParagraph"/>
        <w:numPr>
          <w:ilvl w:val="0"/>
          <w:numId w:val="6"/>
        </w:numPr>
        <w:rPr>
          <w:sz w:val="24"/>
          <w:szCs w:val="24"/>
        </w:rPr>
      </w:pPr>
      <w:r w:rsidRPr="00DA4684">
        <w:rPr>
          <w:sz w:val="24"/>
          <w:szCs w:val="24"/>
        </w:rPr>
        <w:t xml:space="preserve">Обмяна на знания и добри практики в борбата срещу наркотиците и организираната престъпност, деца и младежи в риск (приоритет 1); </w:t>
      </w:r>
    </w:p>
    <w:p w:rsidR="00B852D7" w:rsidRPr="00DA4684" w:rsidRDefault="00B852D7" w:rsidP="00B0528A">
      <w:pPr>
        <w:pStyle w:val="ListParagraph"/>
        <w:numPr>
          <w:ilvl w:val="0"/>
          <w:numId w:val="6"/>
        </w:numPr>
        <w:rPr>
          <w:sz w:val="24"/>
          <w:szCs w:val="24"/>
        </w:rPr>
      </w:pPr>
      <w:r w:rsidRPr="00DA4684">
        <w:rPr>
          <w:sz w:val="24"/>
          <w:szCs w:val="24"/>
        </w:rPr>
        <w:t xml:space="preserve">Популяризиране на европейските ценности и по-специално изучаването на история в мултикултурно общество (приоритет 2). </w:t>
      </w:r>
    </w:p>
    <w:p w:rsidR="00B852D7" w:rsidRDefault="00B852D7" w:rsidP="00B852D7">
      <w:pPr>
        <w:rPr>
          <w:sz w:val="24"/>
          <w:szCs w:val="24"/>
        </w:rPr>
      </w:pPr>
      <w:r w:rsidRPr="00DA4684">
        <w:rPr>
          <w:sz w:val="24"/>
          <w:szCs w:val="24"/>
        </w:rPr>
        <w:t xml:space="preserve">СУМА НА ФИНАНСИРАНЕ: </w:t>
      </w:r>
    </w:p>
    <w:p w:rsidR="00B852D7" w:rsidRDefault="00B852D7" w:rsidP="00036946">
      <w:pPr>
        <w:spacing w:after="120"/>
        <w:rPr>
          <w:sz w:val="24"/>
          <w:szCs w:val="24"/>
        </w:rPr>
      </w:pPr>
      <w:r w:rsidRPr="00DA4684">
        <w:rPr>
          <w:sz w:val="24"/>
          <w:szCs w:val="24"/>
        </w:rPr>
        <w:t>Минимална обща стойност на безвъзмездната финансова помощ: 5 000 EUR</w:t>
      </w:r>
      <w:r>
        <w:rPr>
          <w:sz w:val="24"/>
          <w:szCs w:val="24"/>
        </w:rPr>
        <w:t xml:space="preserve">. </w:t>
      </w:r>
    </w:p>
    <w:p w:rsidR="00B852D7" w:rsidRDefault="00B852D7" w:rsidP="00B852D7">
      <w:pPr>
        <w:spacing w:after="120"/>
        <w:rPr>
          <w:sz w:val="24"/>
          <w:szCs w:val="24"/>
        </w:rPr>
      </w:pPr>
      <w:r w:rsidRPr="00DA4684">
        <w:rPr>
          <w:sz w:val="24"/>
          <w:szCs w:val="24"/>
        </w:rPr>
        <w:t xml:space="preserve">Максимална обща сума на безвъзмездната финансова помощ: 30 000 евро </w:t>
      </w:r>
    </w:p>
    <w:p w:rsidR="00B852D7" w:rsidRDefault="00B852D7" w:rsidP="00B852D7">
      <w:pPr>
        <w:spacing w:after="120"/>
        <w:rPr>
          <w:sz w:val="24"/>
          <w:szCs w:val="24"/>
        </w:rPr>
      </w:pPr>
      <w:r w:rsidRPr="00DA4684">
        <w:rPr>
          <w:sz w:val="24"/>
          <w:szCs w:val="24"/>
        </w:rPr>
        <w:t xml:space="preserve">Безвъзмездни средства от FBRNL може да бъде до 100% от общите допустими разходи по проекта. </w:t>
      </w:r>
    </w:p>
    <w:p w:rsidR="00B852D7" w:rsidRDefault="00B852D7" w:rsidP="00B852D7">
      <w:pPr>
        <w:spacing w:after="120"/>
        <w:rPr>
          <w:sz w:val="24"/>
          <w:szCs w:val="24"/>
        </w:rPr>
      </w:pPr>
      <w:r w:rsidRPr="00DA4684">
        <w:rPr>
          <w:sz w:val="24"/>
          <w:szCs w:val="24"/>
        </w:rPr>
        <w:t xml:space="preserve">Проектите трябва да бъдат реализирани в период от време с продължителност до 12 месеца. </w:t>
      </w:r>
    </w:p>
    <w:p w:rsidR="00B852D7" w:rsidRPr="00DA4684" w:rsidRDefault="00B852D7" w:rsidP="00B852D7">
      <w:pPr>
        <w:rPr>
          <w:sz w:val="24"/>
          <w:szCs w:val="24"/>
        </w:rPr>
      </w:pPr>
      <w:r w:rsidRPr="00DA4684">
        <w:rPr>
          <w:sz w:val="24"/>
          <w:szCs w:val="24"/>
        </w:rPr>
        <w:t xml:space="preserve">БЕНЕФИЦИЕНТИ: </w:t>
      </w:r>
    </w:p>
    <w:p w:rsidR="00B852D7" w:rsidRPr="00DA4684" w:rsidRDefault="00B852D7" w:rsidP="00B0528A">
      <w:pPr>
        <w:pStyle w:val="ListParagraph"/>
        <w:numPr>
          <w:ilvl w:val="0"/>
          <w:numId w:val="7"/>
        </w:numPr>
        <w:rPr>
          <w:sz w:val="24"/>
          <w:szCs w:val="24"/>
        </w:rPr>
      </w:pPr>
      <w:r w:rsidRPr="00DA4684">
        <w:rPr>
          <w:sz w:val="24"/>
          <w:szCs w:val="24"/>
        </w:rPr>
        <w:t xml:space="preserve">Министерства и други държавни институции, които отговарят за прилагането на националните политики в областта на двете тематични области; </w:t>
      </w:r>
    </w:p>
    <w:p w:rsidR="00B852D7" w:rsidRPr="00DA4684" w:rsidRDefault="00B852D7" w:rsidP="00B0528A">
      <w:pPr>
        <w:pStyle w:val="ListParagraph"/>
        <w:numPr>
          <w:ilvl w:val="0"/>
          <w:numId w:val="7"/>
        </w:numPr>
        <w:rPr>
          <w:sz w:val="24"/>
          <w:szCs w:val="24"/>
        </w:rPr>
      </w:pPr>
      <w:r w:rsidRPr="00DA4684">
        <w:rPr>
          <w:sz w:val="24"/>
          <w:szCs w:val="24"/>
        </w:rPr>
        <w:t xml:space="preserve">Основни и средни училища, </w:t>
      </w:r>
      <w:r w:rsidRPr="00DA4684">
        <w:rPr>
          <w:b/>
          <w:sz w:val="24"/>
          <w:szCs w:val="24"/>
        </w:rPr>
        <w:t>университети и изследователски организации</w:t>
      </w:r>
      <w:r w:rsidRPr="00DA4684">
        <w:rPr>
          <w:sz w:val="24"/>
          <w:szCs w:val="24"/>
        </w:rPr>
        <w:t xml:space="preserve">; </w:t>
      </w:r>
    </w:p>
    <w:p w:rsidR="00B852D7" w:rsidRPr="00DA4684" w:rsidRDefault="00B852D7" w:rsidP="00B0528A">
      <w:pPr>
        <w:pStyle w:val="ListParagraph"/>
        <w:numPr>
          <w:ilvl w:val="0"/>
          <w:numId w:val="7"/>
        </w:numPr>
        <w:rPr>
          <w:sz w:val="24"/>
          <w:szCs w:val="24"/>
        </w:rPr>
      </w:pPr>
      <w:r w:rsidRPr="00DA4684">
        <w:rPr>
          <w:sz w:val="24"/>
          <w:szCs w:val="24"/>
        </w:rPr>
        <w:t xml:space="preserve">Местните и регионалните власти; </w:t>
      </w:r>
    </w:p>
    <w:p w:rsidR="00B852D7" w:rsidRPr="00DA4684" w:rsidRDefault="00B852D7" w:rsidP="00B0528A">
      <w:pPr>
        <w:pStyle w:val="ListParagraph"/>
        <w:numPr>
          <w:ilvl w:val="0"/>
          <w:numId w:val="7"/>
        </w:numPr>
        <w:rPr>
          <w:sz w:val="24"/>
          <w:szCs w:val="24"/>
        </w:rPr>
      </w:pPr>
      <w:r w:rsidRPr="00DA4684">
        <w:rPr>
          <w:sz w:val="24"/>
          <w:szCs w:val="24"/>
        </w:rPr>
        <w:t xml:space="preserve">Нестопански организации, регистрирани по нетърговски Закона за юридическите лица </w:t>
      </w:r>
    </w:p>
    <w:p w:rsidR="008E14A1" w:rsidRDefault="00B852D7" w:rsidP="00036946">
      <w:pPr>
        <w:spacing w:after="360"/>
        <w:rPr>
          <w:b/>
          <w:sz w:val="24"/>
          <w:szCs w:val="24"/>
        </w:rPr>
      </w:pPr>
      <w:r w:rsidRPr="00DA4684">
        <w:rPr>
          <w:b/>
          <w:sz w:val="24"/>
          <w:szCs w:val="24"/>
        </w:rPr>
        <w:t xml:space="preserve">Срок за подаване на проекти: 15 декември 2014 </w:t>
      </w:r>
    </w:p>
    <w:p w:rsidR="008E14A1" w:rsidRDefault="008E14A1">
      <w:pPr>
        <w:jc w:val="left"/>
        <w:rPr>
          <w:b/>
          <w:sz w:val="24"/>
          <w:szCs w:val="24"/>
        </w:rPr>
      </w:pPr>
      <w:r>
        <w:rPr>
          <w:b/>
          <w:sz w:val="24"/>
          <w:szCs w:val="24"/>
        </w:rPr>
        <w:br w:type="page"/>
      </w:r>
    </w:p>
    <w:p w:rsidR="00036946" w:rsidRDefault="006C371C" w:rsidP="00036946">
      <w:pPr>
        <w:pStyle w:val="Heading2"/>
      </w:pPr>
      <w:bookmarkStart w:id="23" w:name="_Toc404092805"/>
      <w:r w:rsidRPr="0052108C">
        <w:lastRenderedPageBreak/>
        <w:t>Програма: „Америка за България”</w:t>
      </w:r>
      <w:bookmarkEnd w:id="23"/>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B0528A">
      <w:pPr>
        <w:pStyle w:val="ListParagraph"/>
        <w:numPr>
          <w:ilvl w:val="0"/>
          <w:numId w:val="7"/>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036946">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w:t>
      </w:r>
    </w:p>
    <w:p w:rsidR="006C371C" w:rsidRPr="00036946" w:rsidRDefault="006C371C" w:rsidP="00036946">
      <w:pPr>
        <w:autoSpaceDE w:val="0"/>
        <w:autoSpaceDN w:val="0"/>
        <w:adjustRightInd w:val="0"/>
        <w:spacing w:after="120" w:line="240" w:lineRule="auto"/>
        <w:rPr>
          <w:rFonts w:cs="Times New Roman"/>
          <w:color w:val="000000"/>
          <w:sz w:val="24"/>
          <w:szCs w:val="24"/>
        </w:rPr>
      </w:pPr>
      <w:r w:rsidRPr="00036946">
        <w:rPr>
          <w:rFonts w:cs="Times New Roman"/>
          <w:color w:val="000000"/>
          <w:sz w:val="24"/>
          <w:szCs w:val="24"/>
        </w:rPr>
        <w:t xml:space="preserve">Юридически лица от Р. България </w:t>
      </w:r>
    </w:p>
    <w:p w:rsidR="00036946" w:rsidRDefault="00036946" w:rsidP="00036946">
      <w:pPr>
        <w:autoSpaceDE w:val="0"/>
        <w:autoSpaceDN w:val="0"/>
        <w:adjustRightInd w:val="0"/>
        <w:spacing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w:t>
      </w:r>
      <w:r w:rsidR="00036946">
        <w:rPr>
          <w:rFonts w:cs="Times New Roman"/>
          <w:sz w:val="24"/>
          <w:szCs w:val="24"/>
        </w:rPr>
        <w:t xml:space="preserve"> </w:t>
      </w:r>
      <w:r w:rsidRPr="00036946">
        <w:rPr>
          <w:rFonts w:cs="Times New Roman"/>
          <w:sz w:val="24"/>
          <w:szCs w:val="24"/>
        </w:rPr>
        <w:t>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036946" w:rsidRPr="00036946" w:rsidRDefault="00036946" w:rsidP="00E46E98">
      <w:pPr>
        <w:autoSpaceDE w:val="0"/>
        <w:autoSpaceDN w:val="0"/>
        <w:adjustRightInd w:val="0"/>
        <w:spacing w:after="360" w:line="240" w:lineRule="auto"/>
        <w:rPr>
          <w:rFonts w:cs="Times New Roman"/>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2B56BA">
      <w:pPr>
        <w:pStyle w:val="Heading2"/>
      </w:pPr>
      <w:bookmarkStart w:id="24" w:name="_Toc404092806"/>
      <w:r>
        <w:lastRenderedPageBreak/>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4"/>
      <w:r w:rsidRPr="00191996">
        <w:t xml:space="preserve"> </w:t>
      </w:r>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w:t>
      </w:r>
      <w:proofErr w:type="spellStart"/>
      <w:r w:rsidRPr="00B32ABF">
        <w:rPr>
          <w:sz w:val="24"/>
          <w:szCs w:val="24"/>
        </w:rPr>
        <w:t>образоваие</w:t>
      </w:r>
      <w:proofErr w:type="spellEnd"/>
      <w:r w:rsidRPr="00B32ABF">
        <w:rPr>
          <w:sz w:val="24"/>
          <w:szCs w:val="24"/>
        </w:rPr>
        <w:t xml:space="preserve"> на работата на младежкия сектор на Съвета на Европа, включително </w:t>
      </w:r>
      <w:proofErr w:type="spellStart"/>
      <w:r w:rsidRPr="00B32ABF">
        <w:rPr>
          <w:sz w:val="24"/>
          <w:szCs w:val="24"/>
        </w:rPr>
        <w:t>междукултурно</w:t>
      </w:r>
      <w:proofErr w:type="spellEnd"/>
      <w:r w:rsidRPr="00B32ABF">
        <w:rPr>
          <w:sz w:val="24"/>
          <w:szCs w:val="24"/>
        </w:rPr>
        <w:t xml:space="preserve">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lastRenderedPageBreak/>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w:t>
      </w:r>
      <w:proofErr w:type="spellStart"/>
      <w:r w:rsidRPr="00B32ABF">
        <w:rPr>
          <w:sz w:val="24"/>
          <w:szCs w:val="24"/>
        </w:rPr>
        <w:t>междукултурното</w:t>
      </w:r>
      <w:proofErr w:type="spellEnd"/>
      <w:r w:rsidRPr="00B32ABF">
        <w:rPr>
          <w:sz w:val="24"/>
          <w:szCs w:val="24"/>
        </w:rPr>
        <w:t xml:space="preserve">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25" w:name="_Toc404092807"/>
      <w:r>
        <w:t>Конкурс за проекти по програма Pro Helvetia</w:t>
      </w:r>
      <w:bookmarkEnd w:id="25"/>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lastRenderedPageBreak/>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48" w:tgtFrame="_blank" w:history="1">
        <w:r w:rsidRPr="00E9566A">
          <w:rPr>
            <w:rStyle w:val="Hyperlink"/>
            <w:sz w:val="24"/>
            <w:szCs w:val="24"/>
          </w:rPr>
          <w:t>страницата на инициативата</w:t>
        </w:r>
      </w:hyperlink>
      <w:r w:rsidRPr="00E9566A">
        <w:rPr>
          <w:sz w:val="24"/>
          <w:szCs w:val="24"/>
        </w:rPr>
        <w:t>.</w:t>
      </w:r>
    </w:p>
    <w:p w:rsidR="00850795" w:rsidRDefault="00850795" w:rsidP="00AF78DA">
      <w:pPr>
        <w:pStyle w:val="Heading2"/>
        <w:rPr>
          <w:szCs w:val="24"/>
        </w:rPr>
      </w:pPr>
      <w:bookmarkStart w:id="26" w:name="_Toc404092808"/>
      <w:r>
        <w:t>Фонд за стипендии на Европейското икономическо пространство</w:t>
      </w:r>
      <w:bookmarkEnd w:id="26"/>
    </w:p>
    <w:p w:rsidR="00AF78DA" w:rsidRPr="002F69EE" w:rsidRDefault="00850795" w:rsidP="002F69EE">
      <w:pPr>
        <w:spacing w:before="120" w:after="120"/>
        <w:rPr>
          <w:rFonts w:cs="Times New Roman"/>
          <w:color w:val="333333"/>
          <w:sz w:val="24"/>
          <w:szCs w:val="24"/>
        </w:rPr>
      </w:pPr>
      <w:r w:rsidRPr="002F69EE">
        <w:rPr>
          <w:rFonts w:cs="Times New Roman"/>
          <w:color w:val="333333"/>
          <w:sz w:val="24"/>
          <w:szCs w:val="24"/>
        </w:rPr>
        <w:t>Мярка "Подготвителни визити"</w:t>
      </w:r>
    </w:p>
    <w:p w:rsidR="00AF78DA" w:rsidRPr="002F69EE" w:rsidRDefault="00850795" w:rsidP="002F69EE">
      <w:pPr>
        <w:spacing w:before="120" w:after="120"/>
        <w:rPr>
          <w:rFonts w:cs="Times New Roman"/>
          <w:color w:val="333333"/>
          <w:sz w:val="24"/>
          <w:szCs w:val="24"/>
        </w:rPr>
      </w:pPr>
      <w:r w:rsidRPr="002F69EE">
        <w:rPr>
          <w:rStyle w:val="Strong"/>
          <w:rFonts w:cs="Times New Roman"/>
          <w:color w:val="333333"/>
          <w:sz w:val="24"/>
          <w:szCs w:val="24"/>
        </w:rPr>
        <w:t>Общ бюджет:</w:t>
      </w:r>
      <w:r w:rsidR="00AF78DA" w:rsidRPr="002F69EE">
        <w:rPr>
          <w:rStyle w:val="Strong"/>
          <w:rFonts w:cs="Times New Roman"/>
          <w:color w:val="333333"/>
          <w:sz w:val="24"/>
          <w:szCs w:val="24"/>
        </w:rPr>
        <w:t xml:space="preserve"> </w:t>
      </w:r>
      <w:r w:rsidRPr="002F69EE">
        <w:rPr>
          <w:rFonts w:cs="Times New Roman"/>
          <w:color w:val="333333"/>
          <w:sz w:val="24"/>
          <w:szCs w:val="24"/>
        </w:rPr>
        <w:t>65 000 евро</w:t>
      </w:r>
    </w:p>
    <w:p w:rsidR="00AF78DA" w:rsidRPr="002F69EE" w:rsidRDefault="00850795" w:rsidP="002F69EE">
      <w:pPr>
        <w:spacing w:before="120" w:after="120"/>
        <w:rPr>
          <w:rFonts w:cs="Times New Roman"/>
          <w:color w:val="333333"/>
          <w:sz w:val="24"/>
          <w:szCs w:val="24"/>
        </w:rPr>
      </w:pPr>
      <w:r w:rsidRPr="002F69EE">
        <w:rPr>
          <w:rStyle w:val="Strong"/>
          <w:rFonts w:cs="Times New Roman"/>
          <w:color w:val="333333"/>
          <w:sz w:val="24"/>
          <w:szCs w:val="24"/>
        </w:rPr>
        <w:t>Размер на безвъзмездната помощ:</w:t>
      </w:r>
      <w:r w:rsidR="00AF78DA" w:rsidRPr="002F69EE">
        <w:rPr>
          <w:rStyle w:val="Strong"/>
          <w:rFonts w:cs="Times New Roman"/>
          <w:color w:val="333333"/>
          <w:sz w:val="24"/>
          <w:szCs w:val="24"/>
        </w:rPr>
        <w:t xml:space="preserve"> </w:t>
      </w:r>
      <w:r w:rsidRPr="002F69EE">
        <w:rPr>
          <w:rFonts w:cs="Times New Roman"/>
          <w:color w:val="333333"/>
          <w:sz w:val="24"/>
          <w:szCs w:val="24"/>
        </w:rPr>
        <w:t>До 4000 евро за визита</w:t>
      </w:r>
    </w:p>
    <w:p w:rsidR="00AF78DA" w:rsidRPr="002F69EE" w:rsidRDefault="00850795" w:rsidP="00F051BA">
      <w:pPr>
        <w:spacing w:before="120" w:after="0"/>
        <w:rPr>
          <w:rStyle w:val="Strong"/>
          <w:rFonts w:cs="Times New Roman"/>
          <w:color w:val="333333"/>
          <w:sz w:val="24"/>
          <w:szCs w:val="24"/>
        </w:rPr>
      </w:pPr>
      <w:r w:rsidRPr="002F69EE">
        <w:rPr>
          <w:rStyle w:val="Strong"/>
          <w:rFonts w:cs="Times New Roman"/>
          <w:color w:val="333333"/>
          <w:sz w:val="24"/>
          <w:szCs w:val="24"/>
        </w:rPr>
        <w:t>Какви дейности се финансират:</w:t>
      </w:r>
    </w:p>
    <w:p w:rsidR="00AF78DA" w:rsidRPr="002F69EE" w:rsidRDefault="00850795" w:rsidP="00F051BA">
      <w:pPr>
        <w:spacing w:after="120"/>
        <w:rPr>
          <w:rFonts w:cs="Times New Roman"/>
          <w:color w:val="333333"/>
          <w:sz w:val="24"/>
          <w:szCs w:val="24"/>
        </w:rPr>
      </w:pPr>
      <w:r w:rsidRPr="002F69EE">
        <w:rPr>
          <w:rFonts w:cs="Times New Roman"/>
          <w:color w:val="333333"/>
          <w:sz w:val="24"/>
          <w:szCs w:val="24"/>
        </w:rPr>
        <w:t>Краткосрочни мобилности на представители на висши училища и научни организации, с които се цели: създаване на контакти между институциите, подготовка и подписване на двустранни/многостранни споразумения за сътрудничество; подкрепа и развиване на съществуващи междуинституционални контакти; подготовка и планиране на съвместни проекти по другите мерки на програмата и по ФМ на ЕИП като цяло.</w:t>
      </w:r>
    </w:p>
    <w:p w:rsidR="00AF78DA" w:rsidRPr="002F69EE" w:rsidRDefault="00850795" w:rsidP="00F051BA">
      <w:pPr>
        <w:spacing w:before="120" w:after="0"/>
        <w:rPr>
          <w:rStyle w:val="Strong"/>
          <w:rFonts w:cs="Times New Roman"/>
          <w:color w:val="333333"/>
          <w:sz w:val="24"/>
          <w:szCs w:val="24"/>
        </w:rPr>
      </w:pPr>
      <w:r w:rsidRPr="002F69EE">
        <w:rPr>
          <w:rStyle w:val="Strong"/>
          <w:rFonts w:cs="Times New Roman"/>
          <w:color w:val="333333"/>
          <w:sz w:val="24"/>
          <w:szCs w:val="24"/>
        </w:rPr>
        <w:t>Кой може да кандидатства:</w:t>
      </w:r>
    </w:p>
    <w:p w:rsidR="00AF78DA" w:rsidRPr="002F69EE" w:rsidRDefault="00850795" w:rsidP="00F051BA">
      <w:pPr>
        <w:spacing w:after="120"/>
        <w:rPr>
          <w:rFonts w:cs="Times New Roman"/>
          <w:sz w:val="24"/>
          <w:szCs w:val="24"/>
        </w:rPr>
      </w:pPr>
      <w:r w:rsidRPr="002F69EE">
        <w:rPr>
          <w:rFonts w:cs="Times New Roman"/>
          <w:color w:val="333333"/>
          <w:sz w:val="24"/>
          <w:szCs w:val="24"/>
        </w:rPr>
        <w:t>Акредитирани висши училища и официално признати научни организации от България и от страните донори или предприятия или социални партньори от Норвегия, Исландия или Лихтенщайн, които си сътрудничат с висши училища и научни организации, частни и публични институции, вкл. организации с нестопанска цел и неправителствени организации.</w:t>
      </w:r>
      <w:r w:rsidR="00AF78DA" w:rsidRPr="002F69EE">
        <w:rPr>
          <w:rFonts w:cs="Times New Roman"/>
          <w:sz w:val="24"/>
          <w:szCs w:val="24"/>
        </w:rPr>
        <w:t xml:space="preserve"> </w:t>
      </w:r>
    </w:p>
    <w:p w:rsidR="00AF78DA" w:rsidRPr="002F69EE" w:rsidRDefault="00AF78DA" w:rsidP="00F051BA">
      <w:pPr>
        <w:spacing w:after="0"/>
        <w:rPr>
          <w:rFonts w:cs="Times New Roman"/>
          <w:color w:val="333333"/>
          <w:sz w:val="24"/>
          <w:szCs w:val="24"/>
        </w:rPr>
      </w:pPr>
      <w:r w:rsidRPr="002F69EE">
        <w:rPr>
          <w:rFonts w:cs="Times New Roman"/>
          <w:color w:val="333333"/>
          <w:sz w:val="24"/>
          <w:szCs w:val="24"/>
        </w:rPr>
        <w:t xml:space="preserve">Допълнителна информация: </w:t>
      </w:r>
      <w:hyperlink r:id="rId49" w:tgtFrame="_blank" w:history="1">
        <w:r w:rsidRPr="002F69EE">
          <w:rPr>
            <w:rFonts w:cs="Times New Roman"/>
            <w:color w:val="4F2C04"/>
            <w:sz w:val="24"/>
            <w:szCs w:val="24"/>
            <w:bdr w:val="none" w:sz="0" w:space="0" w:color="auto" w:frame="1"/>
            <w:shd w:val="clear" w:color="auto" w:fill="F5F5F5"/>
          </w:rPr>
          <w:t>http://eeagrants.org</w:t>
        </w:r>
      </w:hyperlink>
    </w:p>
    <w:p w:rsidR="00F051BA" w:rsidRDefault="00850795" w:rsidP="00F051BA">
      <w:pPr>
        <w:spacing w:before="120" w:after="360"/>
        <w:rPr>
          <w:rFonts w:cs="Times New Roman"/>
          <w:b/>
          <w:color w:val="333333"/>
          <w:sz w:val="24"/>
          <w:szCs w:val="24"/>
        </w:rPr>
      </w:pPr>
      <w:r w:rsidRPr="002F69EE">
        <w:rPr>
          <w:rStyle w:val="Strong"/>
          <w:rFonts w:cs="Times New Roman"/>
          <w:color w:val="333333"/>
          <w:sz w:val="24"/>
          <w:szCs w:val="24"/>
        </w:rPr>
        <w:t>Краен срок за кандидатстване:</w:t>
      </w:r>
      <w:r w:rsidR="00AF78DA" w:rsidRPr="002F69EE">
        <w:rPr>
          <w:rStyle w:val="Strong"/>
          <w:rFonts w:cs="Times New Roman"/>
          <w:color w:val="333333"/>
          <w:sz w:val="24"/>
          <w:szCs w:val="24"/>
        </w:rPr>
        <w:t xml:space="preserve"> </w:t>
      </w:r>
      <w:r w:rsidRPr="0079728B">
        <w:rPr>
          <w:rFonts w:cs="Times New Roman"/>
          <w:b/>
          <w:color w:val="333333"/>
          <w:sz w:val="24"/>
          <w:szCs w:val="24"/>
        </w:rPr>
        <w:t>28.11.2014 г</w:t>
      </w:r>
      <w:r w:rsidR="00F051BA">
        <w:rPr>
          <w:rFonts w:cs="Times New Roman"/>
          <w:b/>
          <w:color w:val="333333"/>
          <w:sz w:val="24"/>
          <w:szCs w:val="24"/>
        </w:rPr>
        <w:br w:type="page"/>
      </w:r>
    </w:p>
    <w:p w:rsidR="00712491" w:rsidRDefault="00712491" w:rsidP="0079728B">
      <w:pPr>
        <w:pStyle w:val="Heading2"/>
        <w:rPr>
          <w:szCs w:val="24"/>
        </w:rPr>
      </w:pPr>
      <w:bookmarkStart w:id="27" w:name="_Toc404092809"/>
      <w:r>
        <w:lastRenderedPageBreak/>
        <w:t>Еразъм+ търси проекти за сътрудничество с гражданското общество</w:t>
      </w:r>
      <w:bookmarkEnd w:id="27"/>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Европейската комисия обяви покана по програма "Еразъм+" за сътрудничество с гражданското общество в областта на образованието, обучението и младежта</w:t>
      </w:r>
      <w:r w:rsidR="00AC0A97" w:rsidRPr="00A219C0">
        <w:rPr>
          <w:rFonts w:cs="Times New Roman"/>
          <w:color w:val="333333"/>
          <w:sz w:val="24"/>
          <w:szCs w:val="24"/>
        </w:rPr>
        <w:t>.</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В тази рамка настоящата покана за представяне на предложения ще предостави финансиране по следните две партиди: 1. Сътрудничество с гражданското общество в областта на образованието и обучението ; 2 . Сътрудничество с гражданското общество в областта на младежта.</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Целта на настоящата покана е да предостави структурна подкрепа на европейски неправителствени организации (ЕНПО) и общоевропейски мрежи, действащи в областта на образованието и обучението или в областта на младежта и насочени към следните общи цели:</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 xml:space="preserve">1. повишаване на осведомеността на участниците относно европейските програми за политики в областите на образованието, обучението и младежта, и по-специално относно "Европа 2020", "Образование и обучение 2020", конкретни политически програми, като процеса от Болоня или процеса от </w:t>
      </w:r>
      <w:proofErr w:type="spellStart"/>
      <w:r w:rsidRPr="00A219C0">
        <w:rPr>
          <w:rFonts w:cs="Times New Roman"/>
          <w:color w:val="333333"/>
          <w:sz w:val="24"/>
          <w:szCs w:val="24"/>
        </w:rPr>
        <w:t>Брюж</w:t>
      </w:r>
      <w:proofErr w:type="spellEnd"/>
      <w:r w:rsidRPr="00A219C0">
        <w:rPr>
          <w:rFonts w:cs="Times New Roman"/>
          <w:color w:val="333333"/>
          <w:sz w:val="24"/>
          <w:szCs w:val="24"/>
        </w:rPr>
        <w:t>/Копенхаген, както и "Стратегията на ЕС за младежта"</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2. повишаване на ангажираността и сътрудничеството на участниците с публичните органи за осъществяване на политиките и реформите в областите на образованието, обучението и младежта, като препоръките за отделни държави, отправени в рамката на европейския семестър</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3. насърчаване на активността на участниците в областта на образованието, обучението и младежта</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4. насърчаване на ангажираността на участниците в разпространението на политическите и програмните действия и резултати, както и на добрата практика сред техните членове и в по-широки кръгове.</w:t>
      </w:r>
    </w:p>
    <w:p w:rsidR="00AC0A97" w:rsidRPr="00A219C0" w:rsidRDefault="00712491" w:rsidP="00A219C0">
      <w:pPr>
        <w:spacing w:before="120" w:after="120"/>
        <w:rPr>
          <w:rStyle w:val="Strong"/>
          <w:rFonts w:cs="Times New Roman"/>
          <w:color w:val="333333"/>
          <w:sz w:val="24"/>
          <w:szCs w:val="24"/>
        </w:rPr>
      </w:pPr>
      <w:r w:rsidRPr="00A219C0">
        <w:rPr>
          <w:rStyle w:val="Strong"/>
          <w:rFonts w:cs="Times New Roman"/>
          <w:color w:val="333333"/>
          <w:sz w:val="24"/>
          <w:szCs w:val="24"/>
        </w:rPr>
        <w:t xml:space="preserve">Допустими кандидати </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Настоящата покана за представяне на предложения е отворена за две категории субекти:</w:t>
      </w:r>
    </w:p>
    <w:p w:rsidR="00AC0A97" w:rsidRPr="00A219C0" w:rsidRDefault="0073053D" w:rsidP="00A219C0">
      <w:pPr>
        <w:spacing w:before="120" w:after="120"/>
        <w:rPr>
          <w:rFonts w:cs="Times New Roman"/>
          <w:color w:val="333333"/>
          <w:sz w:val="24"/>
          <w:szCs w:val="24"/>
        </w:rPr>
      </w:pPr>
      <w:r w:rsidRPr="00A219C0">
        <w:rPr>
          <w:rFonts w:cs="Times New Roman"/>
          <w:color w:val="333333"/>
          <w:sz w:val="24"/>
          <w:szCs w:val="24"/>
        </w:rPr>
        <w:t>—</w:t>
      </w:r>
      <w:r w:rsidR="00712491" w:rsidRPr="00A219C0">
        <w:rPr>
          <w:rFonts w:cs="Times New Roman"/>
          <w:color w:val="333333"/>
          <w:sz w:val="24"/>
          <w:szCs w:val="24"/>
        </w:rPr>
        <w:t>Категория 1: европейски неправителствени организации (ЕНПО) в областта на образованието и обучението или в областта на младежта.</w:t>
      </w:r>
    </w:p>
    <w:p w:rsidR="00AC0A97" w:rsidRPr="00A219C0" w:rsidRDefault="0073053D" w:rsidP="00A219C0">
      <w:pPr>
        <w:spacing w:before="120" w:after="120"/>
        <w:rPr>
          <w:rFonts w:cs="Times New Roman"/>
          <w:color w:val="333333"/>
          <w:sz w:val="24"/>
          <w:szCs w:val="24"/>
        </w:rPr>
      </w:pPr>
      <w:r w:rsidRPr="00A219C0">
        <w:rPr>
          <w:rFonts w:cs="Times New Roman"/>
          <w:color w:val="333333"/>
          <w:sz w:val="24"/>
          <w:szCs w:val="24"/>
        </w:rPr>
        <w:t>—</w:t>
      </w:r>
      <w:r w:rsidR="00712491" w:rsidRPr="00A219C0">
        <w:rPr>
          <w:rFonts w:cs="Times New Roman"/>
          <w:color w:val="333333"/>
          <w:sz w:val="24"/>
          <w:szCs w:val="24"/>
        </w:rPr>
        <w:t>Категория 2: общоевропейски мрежи в областта на образованието и обучението или в областта на младежта.</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Една организация може да подаде само едно заявление за категория 1 или за категория 2.</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За да бъдат допустими, кандидатите трябва: да са неправителствени; да са с нестопанска цел.</w:t>
      </w:r>
    </w:p>
    <w:p w:rsidR="00AC0A97" w:rsidRPr="00A219C0" w:rsidRDefault="00712491" w:rsidP="00A219C0">
      <w:pPr>
        <w:spacing w:before="120" w:after="120"/>
        <w:rPr>
          <w:rStyle w:val="Strong"/>
          <w:rFonts w:cs="Times New Roman"/>
          <w:color w:val="333333"/>
          <w:sz w:val="24"/>
          <w:szCs w:val="24"/>
        </w:rPr>
      </w:pPr>
      <w:r w:rsidRPr="00A219C0">
        <w:rPr>
          <w:rStyle w:val="Strong"/>
          <w:rFonts w:cs="Times New Roman"/>
          <w:color w:val="333333"/>
          <w:sz w:val="24"/>
          <w:szCs w:val="24"/>
        </w:rPr>
        <w:t xml:space="preserve">Допустими държави </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 xml:space="preserve">1. Държавите членки на ЕС: Австрия, Белгия, България, Хърватия, Кипър, Чешката република, Дания, Естония, Финландия, Франция, Германия, Гърция, Унгария, Ирландия, </w:t>
      </w:r>
      <w:r w:rsidRPr="00A219C0">
        <w:rPr>
          <w:rFonts w:cs="Times New Roman"/>
          <w:color w:val="333333"/>
          <w:sz w:val="24"/>
          <w:szCs w:val="24"/>
        </w:rPr>
        <w:lastRenderedPageBreak/>
        <w:t>Италия, Латвия, Литва, Люксембург, Малта, Нидерландия, Полша, Португалия, Румъния, Словакия, Словения, Испания, Швеция, Обединеното кралство.</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2. Държавите от Европейската асоциация за свободна търговия (ЕАСТ), които са част от Европейското икономическо пространство (ЕИП): Исландия, Лихтенщайн и Норвегия.</w:t>
      </w:r>
    </w:p>
    <w:p w:rsidR="00AC0A97" w:rsidRPr="00A219C0" w:rsidRDefault="00712491" w:rsidP="00A219C0">
      <w:pPr>
        <w:spacing w:before="120" w:after="120"/>
        <w:rPr>
          <w:rFonts w:cs="Times New Roman"/>
          <w:color w:val="333333"/>
          <w:sz w:val="24"/>
          <w:szCs w:val="24"/>
        </w:rPr>
      </w:pPr>
      <w:r w:rsidRPr="00A219C0">
        <w:rPr>
          <w:rFonts w:cs="Times New Roman"/>
          <w:color w:val="333333"/>
          <w:sz w:val="24"/>
          <w:szCs w:val="24"/>
        </w:rPr>
        <w:t>3. Страните - кандидатки за членство в ЕС, които се ползват от предприсъединителната стратегия в съответствие с общите принципи и с условията и общите приложения, установени в рамковите споразумения, сключени с тези страни предвид участието им в програмите на ЕС: бившата югославска република Македония и Турция.</w:t>
      </w:r>
    </w:p>
    <w:p w:rsidR="00AC0A97" w:rsidRPr="00A219C0" w:rsidRDefault="00C175F3" w:rsidP="00A219C0">
      <w:pPr>
        <w:spacing w:before="120" w:after="120"/>
        <w:rPr>
          <w:rFonts w:cs="Times New Roman"/>
          <w:sz w:val="24"/>
          <w:szCs w:val="24"/>
        </w:rPr>
      </w:pPr>
      <w:hyperlink r:id="rId50" w:history="1">
        <w:r w:rsidR="00AC0A97" w:rsidRPr="00A219C0">
          <w:rPr>
            <w:rFonts w:cs="Times New Roman"/>
            <w:color w:val="003366"/>
            <w:sz w:val="24"/>
            <w:szCs w:val="24"/>
            <w:u w:val="single"/>
          </w:rPr>
          <w:t>Повече информация</w:t>
        </w:r>
      </w:hyperlink>
    </w:p>
    <w:p w:rsidR="00AC0A97" w:rsidRPr="00A219C0" w:rsidRDefault="00712491" w:rsidP="00A219C0">
      <w:pPr>
        <w:spacing w:before="120" w:after="120"/>
        <w:rPr>
          <w:rFonts w:cs="Times New Roman"/>
          <w:b/>
          <w:color w:val="333333"/>
          <w:sz w:val="24"/>
          <w:szCs w:val="24"/>
        </w:rPr>
      </w:pPr>
      <w:r w:rsidRPr="00A219C0">
        <w:rPr>
          <w:rStyle w:val="Strong"/>
          <w:rFonts w:cs="Times New Roman"/>
          <w:color w:val="333333"/>
          <w:sz w:val="24"/>
          <w:szCs w:val="24"/>
        </w:rPr>
        <w:t>Краен срок за кандидатстване</w:t>
      </w:r>
      <w:r w:rsidRPr="00A219C0">
        <w:rPr>
          <w:rFonts w:cs="Times New Roman"/>
          <w:b/>
          <w:color w:val="333333"/>
          <w:sz w:val="24"/>
          <w:szCs w:val="24"/>
        </w:rPr>
        <w:t>: 12:00 ч. (на обяд, брюкселско време) на 17.12.2014 г.</w:t>
      </w:r>
    </w:p>
    <w:p w:rsidR="00850795" w:rsidRPr="00A219C0" w:rsidRDefault="00850795" w:rsidP="00A219C0">
      <w:pPr>
        <w:spacing w:before="120" w:after="120"/>
        <w:rPr>
          <w:rFonts w:cs="Times New Roman"/>
          <w:b/>
          <w:sz w:val="24"/>
          <w:szCs w:val="24"/>
        </w:rPr>
      </w:pPr>
    </w:p>
    <w:p w:rsidR="00850795" w:rsidRPr="00A219C0" w:rsidRDefault="00850795" w:rsidP="00A219C0">
      <w:pPr>
        <w:spacing w:before="120" w:after="120"/>
        <w:rPr>
          <w:rFonts w:cs="Times New Roman"/>
          <w:sz w:val="24"/>
          <w:szCs w:val="24"/>
        </w:rPr>
      </w:pPr>
    </w:p>
    <w:p w:rsidR="00850795" w:rsidRDefault="00850795" w:rsidP="00AD34A3">
      <w:pPr>
        <w:spacing w:after="360"/>
        <w:rPr>
          <w:sz w:val="24"/>
          <w:szCs w:val="24"/>
        </w:rPr>
      </w:pPr>
    </w:p>
    <w:p w:rsidR="00850795" w:rsidRDefault="00850795" w:rsidP="00AD34A3">
      <w:pPr>
        <w:spacing w:after="360"/>
        <w:rPr>
          <w:sz w:val="24"/>
          <w:szCs w:val="24"/>
        </w:rPr>
      </w:pPr>
    </w:p>
    <w:p w:rsidR="00850795" w:rsidRDefault="00850795" w:rsidP="00AD34A3">
      <w:pPr>
        <w:spacing w:after="360"/>
      </w:pPr>
    </w:p>
    <w:p w:rsidR="0003056E" w:rsidRDefault="0003056E" w:rsidP="00460469"/>
    <w:p w:rsidR="00083A5C" w:rsidRDefault="00083A5C" w:rsidP="00460469">
      <w:pPr>
        <w:sectPr w:rsidR="00083A5C" w:rsidSect="00EF7FA2">
          <w:footerReference w:type="default" r:id="rId51"/>
          <w:pgSz w:w="11906" w:h="16838"/>
          <w:pgMar w:top="1417" w:right="1133" w:bottom="1417" w:left="1417" w:header="708" w:footer="708" w:gutter="0"/>
          <w:cols w:space="708"/>
          <w:docGrid w:linePitch="360"/>
        </w:sectPr>
      </w:pPr>
    </w:p>
    <w:p w:rsidR="00AC582E" w:rsidRPr="00736CBB" w:rsidRDefault="00912146" w:rsidP="00510D99">
      <w:pPr>
        <w:pStyle w:val="Events"/>
        <w:rPr>
          <w:lang w:val="en-US"/>
        </w:rPr>
      </w:pPr>
      <w:bookmarkStart w:id="28" w:name="_Toc404092810"/>
      <w:r>
        <w:lastRenderedPageBreak/>
        <w:t>СЪБИТИЯ</w:t>
      </w:r>
      <w:bookmarkEnd w:id="28"/>
    </w:p>
    <w:p w:rsidR="00734786" w:rsidRPr="00BF5C63" w:rsidRDefault="00734786" w:rsidP="00BF5C63">
      <w:pPr>
        <w:rPr>
          <w:b/>
          <w:color w:val="F79646" w:themeColor="accent6"/>
          <w:sz w:val="24"/>
          <w:szCs w:val="24"/>
          <w:u w:val="single"/>
          <w:lang w:val="en-US" w:eastAsia="bg-BG"/>
        </w:rPr>
      </w:pPr>
      <w:r w:rsidRPr="00BF5C63">
        <w:rPr>
          <w:b/>
          <w:color w:val="F79646" w:themeColor="accent6"/>
          <w:sz w:val="24"/>
          <w:szCs w:val="24"/>
          <w:u w:val="single"/>
          <w:lang w:eastAsia="bg-BG"/>
        </w:rPr>
        <w:t xml:space="preserve">International Conference on Computer Science, Computer Engineering, and Social Media (CSCESM2014) </w:t>
      </w:r>
      <w:r w:rsidR="005F07F7" w:rsidRPr="00BF5C63">
        <w:rPr>
          <w:b/>
          <w:color w:val="F79646" w:themeColor="accent6"/>
          <w:sz w:val="24"/>
          <w:szCs w:val="24"/>
          <w:u w:val="single"/>
          <w:lang w:val="en-US" w:eastAsia="bg-BG"/>
        </w:rPr>
        <w:t>, 12-14 December, Thessaloniki, Greece</w:t>
      </w:r>
    </w:p>
    <w:p w:rsidR="005F07F7" w:rsidRDefault="00734786"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Presentations will include keynote speeches from experts in the international research community as well as state-of-the-art lectures. CSCESM2014 welcomes papers on research topics within the disciplines of computer science (eg data mining and e-technology), computer engineering (eg computer animation and digital signal and image processing) and social media (eg human-computer interaction and graphics and visualization).</w:t>
      </w:r>
    </w:p>
    <w:p w:rsidR="00734786" w:rsidRPr="00A3754D" w:rsidRDefault="00734786" w:rsidP="00510D99">
      <w:pPr>
        <w:spacing w:after="360" w:line="240" w:lineRule="auto"/>
        <w:rPr>
          <w:rFonts w:eastAsia="Times New Roman" w:cs="Times New Roman"/>
          <w:sz w:val="24"/>
          <w:szCs w:val="24"/>
          <w:lang w:eastAsia="bg-BG"/>
        </w:rPr>
      </w:pPr>
      <w:r w:rsidRPr="00A3754D">
        <w:rPr>
          <w:rFonts w:eastAsia="Times New Roman" w:cs="Times New Roman"/>
          <w:sz w:val="24"/>
          <w:szCs w:val="24"/>
          <w:lang w:eastAsia="bg-BG"/>
        </w:rPr>
        <w:t>The registration fee is approximately EUR 435.</w:t>
      </w:r>
      <w:r w:rsidR="005F07F7">
        <w:rPr>
          <w:rFonts w:eastAsia="Times New Roman" w:cs="Times New Roman"/>
          <w:sz w:val="24"/>
          <w:szCs w:val="24"/>
          <w:lang w:val="en-US" w:eastAsia="bg-BG"/>
        </w:rPr>
        <w:t xml:space="preserve"> </w:t>
      </w:r>
      <w:r w:rsidRPr="00A3754D">
        <w:rPr>
          <w:rFonts w:eastAsia="Times New Roman" w:cs="Times New Roman"/>
          <w:sz w:val="24"/>
          <w:szCs w:val="24"/>
          <w:lang w:eastAsia="bg-BG"/>
        </w:rPr>
        <w:t>For more information, please visit:</w:t>
      </w:r>
      <w:r w:rsidR="005F07F7">
        <w:rPr>
          <w:rFonts w:eastAsia="Times New Roman" w:cs="Times New Roman"/>
          <w:sz w:val="24"/>
          <w:szCs w:val="24"/>
          <w:lang w:val="en-US" w:eastAsia="bg-BG"/>
        </w:rPr>
        <w:t xml:space="preserve"> </w:t>
      </w:r>
      <w:hyperlink r:id="rId52" w:history="1">
        <w:r w:rsidRPr="00A3754D">
          <w:rPr>
            <w:rFonts w:eastAsia="Times New Roman" w:cs="Times New Roman"/>
            <w:color w:val="027AC6"/>
            <w:sz w:val="24"/>
            <w:szCs w:val="24"/>
            <w:u w:val="single"/>
            <w:lang w:eastAsia="bg-BG"/>
          </w:rPr>
          <w:t>http://sdiwc.net/conferences/cscesm2014/</w:t>
        </w:r>
      </w:hyperlink>
    </w:p>
    <w:p w:rsidR="00470D9D" w:rsidRPr="00290B73" w:rsidRDefault="00470D9D" w:rsidP="00290B73">
      <w:pPr>
        <w:rPr>
          <w:b/>
          <w:color w:val="F79646" w:themeColor="accent6"/>
          <w:sz w:val="24"/>
          <w:szCs w:val="24"/>
          <w:u w:val="single"/>
          <w:lang w:eastAsia="bg-BG"/>
        </w:rPr>
      </w:pPr>
      <w:r w:rsidRPr="00290B73">
        <w:rPr>
          <w:b/>
          <w:color w:val="F79646" w:themeColor="accent6"/>
          <w:sz w:val="24"/>
          <w:szCs w:val="24"/>
          <w:u w:val="single"/>
          <w:lang w:eastAsia="bg-BG"/>
        </w:rPr>
        <w:t>Women4Energy International Conference 2014</w:t>
      </w:r>
      <w:r w:rsidR="00510D99" w:rsidRPr="00290B73">
        <w:rPr>
          <w:b/>
          <w:color w:val="F79646" w:themeColor="accent6"/>
          <w:sz w:val="24"/>
          <w:szCs w:val="24"/>
          <w:u w:val="single"/>
          <w:lang w:val="en-US" w:eastAsia="bg-BG"/>
        </w:rPr>
        <w:t xml:space="preserve">, 18 December, </w:t>
      </w:r>
      <w:r w:rsidR="00510D99" w:rsidRPr="00290B73">
        <w:rPr>
          <w:b/>
          <w:color w:val="F79646" w:themeColor="accent6"/>
          <w:sz w:val="24"/>
          <w:szCs w:val="24"/>
          <w:u w:val="single"/>
          <w:lang w:eastAsia="bg-BG"/>
        </w:rPr>
        <w:t>Stuttgart</w:t>
      </w:r>
      <w:r w:rsidR="00510D99" w:rsidRPr="00290B73">
        <w:rPr>
          <w:b/>
          <w:color w:val="F79646" w:themeColor="accent6"/>
          <w:sz w:val="24"/>
          <w:szCs w:val="24"/>
          <w:u w:val="single"/>
          <w:lang w:val="en-US"/>
        </w:rPr>
        <w:t>, Germany</w:t>
      </w:r>
      <w:r w:rsidRPr="00290B73">
        <w:rPr>
          <w:b/>
          <w:color w:val="F79646" w:themeColor="accent6"/>
          <w:sz w:val="24"/>
          <w:szCs w:val="24"/>
          <w:u w:val="single"/>
          <w:lang w:eastAsia="bg-BG"/>
        </w:rPr>
        <w:t xml:space="preserve"> </w:t>
      </w:r>
    </w:p>
    <w:p w:rsidR="00510D99" w:rsidRDefault="00470D9D"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 xml:space="preserve">The conference will focus on “Future trends in renewable energies” and will give insights into challenges and trends in the energy market, needs and opportunities for new business creation and elaborate on new technology solutions for tomorrow. The conference is supported by the Ministry of Research, Science and the Arts </w:t>
      </w:r>
      <w:proofErr w:type="spellStart"/>
      <w:r w:rsidRPr="00A3754D">
        <w:rPr>
          <w:rFonts w:eastAsia="Times New Roman" w:cs="Times New Roman"/>
          <w:sz w:val="24"/>
          <w:szCs w:val="24"/>
          <w:lang w:eastAsia="bg-BG"/>
        </w:rPr>
        <w:t>Baden-Württemberg</w:t>
      </w:r>
      <w:proofErr w:type="spellEnd"/>
      <w:r w:rsidRPr="00A3754D">
        <w:rPr>
          <w:rFonts w:eastAsia="Times New Roman" w:cs="Times New Roman"/>
          <w:sz w:val="24"/>
          <w:szCs w:val="24"/>
          <w:lang w:eastAsia="bg-BG"/>
        </w:rPr>
        <w:t xml:space="preserve"> and by KIC InnoEnergy Germany.</w:t>
      </w:r>
      <w:r w:rsidR="00510D99">
        <w:rPr>
          <w:rFonts w:eastAsia="Times New Roman" w:cs="Times New Roman"/>
          <w:sz w:val="24"/>
          <w:szCs w:val="24"/>
          <w:lang w:val="en-US" w:eastAsia="bg-BG"/>
        </w:rPr>
        <w:t xml:space="preserve"> </w:t>
      </w:r>
    </w:p>
    <w:p w:rsidR="00510D99" w:rsidRDefault="00470D9D"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is reaching out to all professional women active in energy related innovation to</w:t>
      </w:r>
      <w:r w:rsidR="00510D99">
        <w:rPr>
          <w:rFonts w:eastAsia="Times New Roman" w:cs="Times New Roman"/>
          <w:sz w:val="24"/>
          <w:szCs w:val="24"/>
          <w:lang w:val="en-US" w:eastAsia="bg-BG"/>
        </w:rPr>
        <w:t>:</w:t>
      </w:r>
    </w:p>
    <w:p w:rsidR="00510D99" w:rsidRPr="00510D99" w:rsidRDefault="00470D9D" w:rsidP="00B0528A">
      <w:pPr>
        <w:pStyle w:val="ListParagraph"/>
        <w:numPr>
          <w:ilvl w:val="0"/>
          <w:numId w:val="25"/>
        </w:numPr>
        <w:spacing w:after="120" w:line="240" w:lineRule="auto"/>
        <w:rPr>
          <w:rFonts w:eastAsia="Times New Roman" w:cs="Times New Roman"/>
          <w:sz w:val="24"/>
          <w:szCs w:val="24"/>
          <w:lang w:val="en-US" w:eastAsia="bg-BG"/>
        </w:rPr>
      </w:pPr>
      <w:r w:rsidRPr="00510D99">
        <w:rPr>
          <w:rFonts w:eastAsia="Times New Roman" w:cs="Times New Roman"/>
          <w:sz w:val="24"/>
          <w:szCs w:val="24"/>
          <w:lang w:eastAsia="bg-BG"/>
        </w:rPr>
        <w:t>Create new business ideas and technology solutions for the energy market</w:t>
      </w:r>
    </w:p>
    <w:p w:rsidR="00510D99" w:rsidRPr="00510D99" w:rsidRDefault="00470D9D" w:rsidP="00B0528A">
      <w:pPr>
        <w:pStyle w:val="ListParagraph"/>
        <w:numPr>
          <w:ilvl w:val="0"/>
          <w:numId w:val="25"/>
        </w:numPr>
        <w:spacing w:after="120" w:line="240" w:lineRule="auto"/>
        <w:rPr>
          <w:rFonts w:eastAsia="Times New Roman" w:cs="Times New Roman"/>
          <w:sz w:val="24"/>
          <w:szCs w:val="24"/>
          <w:lang w:val="en-US" w:eastAsia="bg-BG"/>
        </w:rPr>
      </w:pPr>
      <w:r w:rsidRPr="00510D99">
        <w:rPr>
          <w:rFonts w:eastAsia="Times New Roman" w:cs="Times New Roman"/>
          <w:sz w:val="24"/>
          <w:szCs w:val="24"/>
          <w:lang w:eastAsia="bg-BG"/>
        </w:rPr>
        <w:t>Generate and discuss new business models to get solutions to market</w:t>
      </w:r>
    </w:p>
    <w:p w:rsidR="00510D99" w:rsidRPr="00510D99" w:rsidRDefault="00470D9D" w:rsidP="00B0528A">
      <w:pPr>
        <w:pStyle w:val="ListParagraph"/>
        <w:numPr>
          <w:ilvl w:val="0"/>
          <w:numId w:val="25"/>
        </w:numPr>
        <w:spacing w:after="120" w:line="240" w:lineRule="auto"/>
        <w:rPr>
          <w:rFonts w:eastAsia="Times New Roman" w:cs="Times New Roman"/>
          <w:sz w:val="24"/>
          <w:szCs w:val="24"/>
          <w:lang w:val="en-US" w:eastAsia="bg-BG"/>
        </w:rPr>
      </w:pPr>
      <w:r w:rsidRPr="00510D99">
        <w:rPr>
          <w:rFonts w:eastAsia="Times New Roman" w:cs="Times New Roman"/>
          <w:sz w:val="24"/>
          <w:szCs w:val="24"/>
          <w:lang w:eastAsia="bg-BG"/>
        </w:rPr>
        <w:t>Encourage innovative business creation</w:t>
      </w:r>
    </w:p>
    <w:p w:rsidR="00510D99" w:rsidRPr="00510D99" w:rsidRDefault="00470D9D" w:rsidP="00B0528A">
      <w:pPr>
        <w:pStyle w:val="ListParagraph"/>
        <w:numPr>
          <w:ilvl w:val="0"/>
          <w:numId w:val="25"/>
        </w:numPr>
        <w:spacing w:after="120" w:line="240" w:lineRule="auto"/>
        <w:rPr>
          <w:rFonts w:eastAsia="Times New Roman" w:cs="Times New Roman"/>
          <w:sz w:val="24"/>
          <w:szCs w:val="24"/>
          <w:lang w:val="en-US" w:eastAsia="bg-BG"/>
        </w:rPr>
      </w:pPr>
      <w:r w:rsidRPr="00510D99">
        <w:rPr>
          <w:rFonts w:eastAsia="Times New Roman" w:cs="Times New Roman"/>
          <w:sz w:val="24"/>
          <w:szCs w:val="24"/>
          <w:lang w:eastAsia="bg-BG"/>
        </w:rPr>
        <w:t>Enhance market entry for innovative energy technologies, processes and services.</w:t>
      </w:r>
    </w:p>
    <w:p w:rsidR="00510D99" w:rsidRDefault="00470D9D"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Steinbeis-Europa-Zentrum encourages female entrepreneurs, women from energy related industry, women in science from research institutions and universities, post doctoral fellows, PhD students, graduate students and master students to submit an abstract with their research results and technology solutions as well as their business ideas in the field of renewable energies and future trends of renewables.</w:t>
      </w:r>
      <w:r w:rsidR="00510D99">
        <w:rPr>
          <w:rFonts w:eastAsia="Times New Roman" w:cs="Times New Roman"/>
          <w:sz w:val="24"/>
          <w:szCs w:val="24"/>
          <w:lang w:val="en-US" w:eastAsia="bg-BG"/>
        </w:rPr>
        <w:t xml:space="preserve"> </w:t>
      </w:r>
    </w:p>
    <w:p w:rsidR="00510D99" w:rsidRDefault="00470D9D"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Three sessions on Renewables, Intelligent Buildings/Smart Cites and Gender Relevance give the opportunity to discuss research results, technology solutions and business ideas. A fourth session will be a round table focusing on challenges of the public utility companies.</w:t>
      </w:r>
    </w:p>
    <w:p w:rsidR="00510D99" w:rsidRDefault="00470D9D"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language is English.</w:t>
      </w:r>
    </w:p>
    <w:p w:rsidR="00470D9D" w:rsidRPr="00A3754D" w:rsidRDefault="00470D9D" w:rsidP="006562C1">
      <w:pPr>
        <w:spacing w:after="360" w:line="240" w:lineRule="auto"/>
        <w:rPr>
          <w:rFonts w:eastAsia="Times New Roman" w:cs="Times New Roman"/>
          <w:sz w:val="24"/>
          <w:szCs w:val="24"/>
          <w:lang w:eastAsia="bg-BG"/>
        </w:rPr>
      </w:pPr>
      <w:r w:rsidRPr="00A3754D">
        <w:rPr>
          <w:rFonts w:eastAsia="Times New Roman" w:cs="Times New Roman"/>
          <w:sz w:val="24"/>
          <w:szCs w:val="24"/>
          <w:lang w:eastAsia="bg-BG"/>
        </w:rPr>
        <w:t>Programme:</w:t>
      </w:r>
      <w:hyperlink r:id="rId53" w:history="1">
        <w:r w:rsidR="00510D99" w:rsidRPr="00ED0547">
          <w:rPr>
            <w:rStyle w:val="Hyperlink"/>
            <w:rFonts w:eastAsia="Times New Roman" w:cs="Times New Roman"/>
            <w:sz w:val="24"/>
            <w:szCs w:val="24"/>
            <w:lang w:eastAsia="bg-BG"/>
          </w:rPr>
          <w:t>http://download.steinbeis-europa.de/2014-12-18-women4energy_conference/Women4Energy%20Programm.pdf</w:t>
        </w:r>
      </w:hyperlink>
    </w:p>
    <w:p w:rsidR="006C6305" w:rsidRPr="009933EA" w:rsidRDefault="006C6305" w:rsidP="00520E69">
      <w:pPr>
        <w:rPr>
          <w:b/>
          <w:color w:val="F79646" w:themeColor="accent6"/>
          <w:sz w:val="24"/>
          <w:szCs w:val="24"/>
          <w:u w:val="single"/>
          <w:lang w:eastAsia="bg-BG"/>
        </w:rPr>
      </w:pPr>
      <w:r w:rsidRPr="009933EA">
        <w:rPr>
          <w:b/>
          <w:color w:val="F79646" w:themeColor="accent6"/>
          <w:sz w:val="24"/>
          <w:szCs w:val="24"/>
          <w:u w:val="single"/>
          <w:lang w:eastAsia="bg-BG"/>
        </w:rPr>
        <w:t>Fifth International Conference on Nanotechnology and Biosensors</w:t>
      </w:r>
      <w:r w:rsidR="000E1B3B" w:rsidRPr="009933EA">
        <w:rPr>
          <w:b/>
          <w:color w:val="F79646" w:themeColor="accent6"/>
          <w:sz w:val="24"/>
          <w:szCs w:val="24"/>
          <w:u w:val="single"/>
          <w:lang w:val="en-US" w:eastAsia="bg-BG"/>
        </w:rPr>
        <w:t xml:space="preserve">, </w:t>
      </w:r>
      <w:r w:rsidR="006562C1" w:rsidRPr="009933EA">
        <w:rPr>
          <w:b/>
          <w:iCs/>
          <w:color w:val="F79646" w:themeColor="accent6"/>
          <w:sz w:val="24"/>
          <w:szCs w:val="24"/>
          <w:u w:val="single"/>
          <w:lang w:eastAsia="bg-BG"/>
        </w:rPr>
        <w:t>18</w:t>
      </w:r>
      <w:r w:rsidR="000E1B3B" w:rsidRPr="009933EA">
        <w:rPr>
          <w:b/>
          <w:iCs/>
          <w:color w:val="F79646" w:themeColor="accent6"/>
          <w:sz w:val="24"/>
          <w:szCs w:val="24"/>
          <w:u w:val="single"/>
          <w:lang w:val="en-US" w:eastAsia="bg-BG"/>
        </w:rPr>
        <w:t>-</w:t>
      </w:r>
      <w:r w:rsidR="006562C1" w:rsidRPr="009933EA">
        <w:rPr>
          <w:b/>
          <w:iCs/>
          <w:color w:val="F79646" w:themeColor="accent6"/>
          <w:sz w:val="24"/>
          <w:szCs w:val="24"/>
          <w:u w:val="single"/>
          <w:lang w:eastAsia="bg-BG"/>
        </w:rPr>
        <w:t>20 December 2014</w:t>
      </w:r>
      <w:r w:rsidR="000E1B3B" w:rsidRPr="009933EA">
        <w:rPr>
          <w:b/>
          <w:iCs/>
          <w:color w:val="F79646" w:themeColor="accent6"/>
          <w:sz w:val="24"/>
          <w:szCs w:val="24"/>
          <w:u w:val="single"/>
          <w:lang w:val="en-US" w:eastAsia="bg-BG"/>
        </w:rPr>
        <w:t xml:space="preserve">, </w:t>
      </w:r>
      <w:r w:rsidR="006562C1" w:rsidRPr="009933EA">
        <w:rPr>
          <w:b/>
          <w:iCs/>
          <w:color w:val="F79646" w:themeColor="accent6"/>
          <w:sz w:val="24"/>
          <w:szCs w:val="24"/>
          <w:u w:val="single"/>
          <w:lang w:eastAsia="bg-BG"/>
        </w:rPr>
        <w:t>Barcelona, Spain</w:t>
      </w:r>
      <w:r w:rsidR="006562C1" w:rsidRPr="009933EA">
        <w:rPr>
          <w:b/>
          <w:color w:val="F79646" w:themeColor="accent6"/>
          <w:sz w:val="24"/>
          <w:szCs w:val="24"/>
          <w:u w:val="single"/>
        </w:rPr>
        <w:t xml:space="preserve"> </w:t>
      </w:r>
    </w:p>
    <w:p w:rsidR="000E1B3B" w:rsidRDefault="006C6305"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aims to bridge the gap between materials sciences and life science by demonstrating the increasingly important role of nanotechnology in the development of biosensors.</w:t>
      </w:r>
      <w:r w:rsidR="000E1B3B">
        <w:rPr>
          <w:rFonts w:eastAsia="Times New Roman" w:cs="Times New Roman"/>
          <w:sz w:val="24"/>
          <w:szCs w:val="24"/>
          <w:lang w:val="en-US" w:eastAsia="bg-BG"/>
        </w:rPr>
        <w:t xml:space="preserve"> </w:t>
      </w:r>
    </w:p>
    <w:p w:rsidR="00FF3FF4" w:rsidRDefault="006C6305"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lastRenderedPageBreak/>
        <w:t>The aim of the ICNB conference series is to provide a forum for laying the foundations of a new principled approach to nanotechnology and biosensors. It will bring together participants from different backgrounds to foster cross-pollination between various research fields and to expose and discuss innovative theories, frameworks, methodologies, tools, and applications.</w:t>
      </w:r>
    </w:p>
    <w:p w:rsidR="006C6305" w:rsidRPr="001A1D6C" w:rsidRDefault="006C6305" w:rsidP="001A1D6C">
      <w:pPr>
        <w:spacing w:after="360" w:line="240" w:lineRule="auto"/>
        <w:rPr>
          <w:rFonts w:eastAsia="Times New Roman" w:cs="Times New Roman"/>
          <w:sz w:val="24"/>
          <w:szCs w:val="24"/>
          <w:lang w:eastAsia="bg-BG"/>
        </w:rPr>
      </w:pPr>
      <w:r w:rsidRPr="00A3754D">
        <w:rPr>
          <w:rFonts w:eastAsia="Times New Roman" w:cs="Times New Roman"/>
          <w:sz w:val="24"/>
          <w:szCs w:val="24"/>
          <w:lang w:eastAsia="bg-BG"/>
        </w:rPr>
        <w:t>For more information, please visit:</w:t>
      </w:r>
      <w:r w:rsidR="00FF3FF4">
        <w:rPr>
          <w:rFonts w:eastAsia="Times New Roman" w:cs="Times New Roman"/>
          <w:sz w:val="24"/>
          <w:szCs w:val="24"/>
          <w:lang w:val="en-US" w:eastAsia="bg-BG"/>
        </w:rPr>
        <w:t xml:space="preserve"> </w:t>
      </w:r>
      <w:hyperlink r:id="rId54" w:history="1">
        <w:r w:rsidRPr="00A3754D">
          <w:rPr>
            <w:rFonts w:eastAsia="Times New Roman" w:cs="Times New Roman"/>
            <w:color w:val="027AC6"/>
            <w:sz w:val="24"/>
            <w:szCs w:val="24"/>
            <w:u w:val="single"/>
            <w:lang w:eastAsia="bg-BG"/>
          </w:rPr>
          <w:t>http://www.icnb.org/</w:t>
        </w:r>
      </w:hyperlink>
    </w:p>
    <w:p w:rsidR="007A0544" w:rsidRPr="00162FA2" w:rsidRDefault="007A0544" w:rsidP="00162FA2">
      <w:pPr>
        <w:rPr>
          <w:b/>
          <w:color w:val="F79646" w:themeColor="accent6"/>
          <w:sz w:val="24"/>
          <w:szCs w:val="24"/>
          <w:u w:val="single"/>
          <w:lang w:val="en-US" w:eastAsia="bg-BG"/>
        </w:rPr>
      </w:pPr>
      <w:r w:rsidRPr="00162FA2">
        <w:rPr>
          <w:b/>
          <w:color w:val="F79646" w:themeColor="accent6"/>
          <w:sz w:val="24"/>
          <w:szCs w:val="24"/>
          <w:u w:val="single"/>
          <w:lang w:eastAsia="bg-BG"/>
        </w:rPr>
        <w:t>MacroTrends Conference on Physical and Life Sciences</w:t>
      </w:r>
      <w:r w:rsidR="001A1D6C" w:rsidRPr="00162FA2">
        <w:rPr>
          <w:b/>
          <w:color w:val="F79646" w:themeColor="accent6"/>
          <w:sz w:val="24"/>
          <w:szCs w:val="24"/>
          <w:u w:val="single"/>
          <w:lang w:val="en-US" w:eastAsia="bg-BG"/>
        </w:rPr>
        <w:t xml:space="preserve">, </w:t>
      </w:r>
      <w:r w:rsidR="001A1D6C" w:rsidRPr="00162FA2">
        <w:rPr>
          <w:b/>
          <w:iCs/>
          <w:color w:val="F79646" w:themeColor="accent6"/>
          <w:sz w:val="24"/>
          <w:szCs w:val="24"/>
          <w:u w:val="single"/>
          <w:lang w:eastAsia="bg-BG"/>
        </w:rPr>
        <w:t>19</w:t>
      </w:r>
      <w:r w:rsidR="001A1D6C" w:rsidRPr="00162FA2">
        <w:rPr>
          <w:b/>
          <w:iCs/>
          <w:color w:val="F79646" w:themeColor="accent6"/>
          <w:sz w:val="24"/>
          <w:szCs w:val="24"/>
          <w:u w:val="single"/>
          <w:lang w:val="en-US" w:eastAsia="bg-BG"/>
        </w:rPr>
        <w:t>-</w:t>
      </w:r>
      <w:r w:rsidR="001A1D6C" w:rsidRPr="00162FA2">
        <w:rPr>
          <w:b/>
          <w:iCs/>
          <w:color w:val="F79646" w:themeColor="accent6"/>
          <w:sz w:val="24"/>
          <w:szCs w:val="24"/>
          <w:u w:val="single"/>
          <w:lang w:eastAsia="bg-BG"/>
        </w:rPr>
        <w:t>20 Decembe</w:t>
      </w:r>
      <w:r w:rsidR="001A1D6C" w:rsidRPr="00162FA2">
        <w:rPr>
          <w:b/>
          <w:iCs/>
          <w:color w:val="F79646" w:themeColor="accent6"/>
          <w:sz w:val="24"/>
          <w:szCs w:val="24"/>
          <w:u w:val="single"/>
          <w:lang w:val="en-US" w:eastAsia="bg-BG"/>
        </w:rPr>
        <w:t>,</w:t>
      </w:r>
      <w:r w:rsidR="001A1D6C" w:rsidRPr="00162FA2">
        <w:rPr>
          <w:b/>
          <w:iCs/>
          <w:color w:val="F79646" w:themeColor="accent6"/>
          <w:sz w:val="24"/>
          <w:szCs w:val="24"/>
          <w:u w:val="single"/>
          <w:lang w:eastAsia="bg-BG"/>
        </w:rPr>
        <w:t xml:space="preserve"> Paris, France</w:t>
      </w:r>
    </w:p>
    <w:p w:rsidR="00DD7251" w:rsidRDefault="007A0544"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Presentations will be based on high quality articles discussing the broad trends and themes in academic research with applied implications in all areas of physical and life science: physics, chemistry, biology, agriculture, biodiversity, ecology, GIS, meteorology, waste management, aquaculture, astronomy, earth science, environment, genetics, oceanography, water, and soil. The conference will also include practitioner articles, viewpoints, and opinions on diverse topics in applied science with broad reaching implications.</w:t>
      </w:r>
    </w:p>
    <w:p w:rsidR="00DD7251" w:rsidRDefault="007A0544"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is aimed at academic researchers, practicing scientists, business executives, investors, and policymakers. Registration fees range from approximately EUR 160 (for e-sessions) to EUR 355 (for regular participants).</w:t>
      </w:r>
    </w:p>
    <w:p w:rsidR="007A0544" w:rsidRPr="00A3754D" w:rsidRDefault="007A0544" w:rsidP="00CC5ED4">
      <w:pPr>
        <w:spacing w:after="360" w:line="240" w:lineRule="auto"/>
        <w:rPr>
          <w:rFonts w:eastAsia="Times New Roman" w:cs="Times New Roman"/>
          <w:sz w:val="24"/>
          <w:szCs w:val="24"/>
          <w:lang w:eastAsia="bg-BG"/>
        </w:rPr>
      </w:pPr>
      <w:r w:rsidRPr="00A3754D">
        <w:rPr>
          <w:rFonts w:eastAsia="Times New Roman" w:cs="Times New Roman"/>
          <w:sz w:val="24"/>
          <w:szCs w:val="24"/>
          <w:lang w:eastAsia="bg-BG"/>
        </w:rPr>
        <w:t>For more information, please visit:</w:t>
      </w:r>
      <w:r w:rsidR="00DD7251">
        <w:rPr>
          <w:rFonts w:eastAsia="Times New Roman" w:cs="Times New Roman"/>
          <w:sz w:val="24"/>
          <w:szCs w:val="24"/>
          <w:lang w:val="en-US" w:eastAsia="bg-BG"/>
        </w:rPr>
        <w:t xml:space="preserve"> </w:t>
      </w:r>
      <w:hyperlink r:id="rId55" w:history="1">
        <w:r w:rsidRPr="00A3754D">
          <w:rPr>
            <w:rFonts w:eastAsia="Times New Roman" w:cs="Times New Roman"/>
            <w:color w:val="027AC6"/>
            <w:sz w:val="24"/>
            <w:szCs w:val="24"/>
            <w:u w:val="single"/>
            <w:lang w:eastAsia="bg-BG"/>
          </w:rPr>
          <w:t>http://macrojournals.com/paris/applied_science</w:t>
        </w:r>
      </w:hyperlink>
    </w:p>
    <w:p w:rsidR="00DF03B4" w:rsidRPr="00A1092C" w:rsidRDefault="00DF03B4" w:rsidP="00A1092C">
      <w:pPr>
        <w:rPr>
          <w:b/>
          <w:color w:val="F79646" w:themeColor="accent6"/>
          <w:sz w:val="24"/>
          <w:szCs w:val="24"/>
          <w:u w:val="single"/>
          <w:lang w:val="en-US" w:eastAsia="bg-BG"/>
        </w:rPr>
      </w:pPr>
      <w:r w:rsidRPr="00A1092C">
        <w:rPr>
          <w:b/>
          <w:color w:val="F79646" w:themeColor="accent6"/>
          <w:sz w:val="24"/>
          <w:szCs w:val="24"/>
          <w:u w:val="single"/>
          <w:lang w:eastAsia="bg-BG"/>
        </w:rPr>
        <w:t>International Conference on Human Genetics (IHGC 2015)</w:t>
      </w:r>
      <w:r w:rsidR="00294B0A" w:rsidRPr="00A1092C">
        <w:rPr>
          <w:b/>
          <w:color w:val="F79646" w:themeColor="accent6"/>
          <w:sz w:val="24"/>
          <w:szCs w:val="24"/>
          <w:u w:val="single"/>
          <w:lang w:val="en-US" w:eastAsia="bg-BG"/>
        </w:rPr>
        <w:t xml:space="preserve">, </w:t>
      </w:r>
      <w:r w:rsidR="00294B0A" w:rsidRPr="00A1092C">
        <w:rPr>
          <w:b/>
          <w:iCs/>
          <w:color w:val="F79646" w:themeColor="accent6"/>
          <w:sz w:val="24"/>
          <w:szCs w:val="24"/>
          <w:u w:val="single"/>
          <w:lang w:eastAsia="bg-BG"/>
        </w:rPr>
        <w:t>5</w:t>
      </w:r>
      <w:r w:rsidR="00294B0A" w:rsidRPr="00A1092C">
        <w:rPr>
          <w:b/>
          <w:iCs/>
          <w:color w:val="F79646" w:themeColor="accent6"/>
          <w:sz w:val="24"/>
          <w:szCs w:val="24"/>
          <w:u w:val="single"/>
          <w:lang w:val="en-US" w:eastAsia="bg-BG"/>
        </w:rPr>
        <w:t>-</w:t>
      </w:r>
      <w:r w:rsidR="00294B0A" w:rsidRPr="00A1092C">
        <w:rPr>
          <w:b/>
          <w:iCs/>
          <w:color w:val="F79646" w:themeColor="accent6"/>
          <w:sz w:val="24"/>
          <w:szCs w:val="24"/>
          <w:u w:val="single"/>
          <w:lang w:eastAsia="bg-BG"/>
        </w:rPr>
        <w:t>6 January 2015,  Barcelona, Spain</w:t>
      </w:r>
    </w:p>
    <w:p w:rsidR="009421E4" w:rsidRDefault="00DF03B4"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IHGC 2015 will bring together innovative academics and industrial experts in the field of Human Genetics. The aim is to promote research in the field of Human and Medical Genetics and facilitate the exchange of new ideas in these fields. Claudio Franceschi, Scientific Director of the Italian National Research Centres on Aging will be the keynote speaker.</w:t>
      </w:r>
    </w:p>
    <w:p w:rsidR="00294B0A" w:rsidRDefault="00DF03B4"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is organised by the Journal of Medical and Biological Science and all selected papers are eligible for publication in this Journal. Participant fees range from EUR 180 to EUR 350.</w:t>
      </w:r>
      <w:r w:rsidR="00294B0A">
        <w:rPr>
          <w:rFonts w:eastAsia="Times New Roman" w:cs="Times New Roman"/>
          <w:sz w:val="24"/>
          <w:szCs w:val="24"/>
          <w:lang w:val="en-US" w:eastAsia="bg-BG"/>
        </w:rPr>
        <w:t xml:space="preserve"> </w:t>
      </w:r>
    </w:p>
    <w:p w:rsidR="00DF03B4" w:rsidRPr="00A3754D" w:rsidRDefault="00DF03B4" w:rsidP="00C7450D">
      <w:pPr>
        <w:spacing w:after="360" w:line="240" w:lineRule="auto"/>
        <w:rPr>
          <w:rFonts w:eastAsia="Times New Roman" w:cs="Times New Roman"/>
          <w:sz w:val="24"/>
          <w:szCs w:val="24"/>
          <w:lang w:eastAsia="bg-BG"/>
        </w:rPr>
      </w:pPr>
      <w:r w:rsidRPr="00A3754D">
        <w:rPr>
          <w:rFonts w:eastAsia="Times New Roman" w:cs="Times New Roman"/>
          <w:sz w:val="24"/>
          <w:szCs w:val="24"/>
          <w:lang w:eastAsia="bg-BG"/>
        </w:rPr>
        <w:t>For further information, please visit:</w:t>
      </w:r>
      <w:hyperlink r:id="rId56" w:history="1">
        <w:r w:rsidRPr="00A3754D">
          <w:rPr>
            <w:rFonts w:eastAsia="Times New Roman" w:cs="Times New Roman"/>
            <w:color w:val="027AC6"/>
            <w:sz w:val="24"/>
            <w:szCs w:val="24"/>
            <w:u w:val="single"/>
            <w:lang w:eastAsia="bg-BG"/>
          </w:rPr>
          <w:t>http://genetics.conference-site.com/index.html</w:t>
        </w:r>
      </w:hyperlink>
    </w:p>
    <w:p w:rsidR="00853BEB" w:rsidRPr="00EA610B" w:rsidRDefault="00853BEB" w:rsidP="00EA610B">
      <w:pPr>
        <w:rPr>
          <w:b/>
          <w:color w:val="F79646" w:themeColor="accent6"/>
          <w:sz w:val="24"/>
          <w:szCs w:val="24"/>
          <w:u w:val="single"/>
          <w:lang w:val="en-US" w:eastAsia="bg-BG"/>
        </w:rPr>
      </w:pPr>
      <w:r w:rsidRPr="00EA610B">
        <w:rPr>
          <w:b/>
          <w:color w:val="F79646" w:themeColor="accent6"/>
          <w:sz w:val="24"/>
          <w:szCs w:val="24"/>
          <w:u w:val="single"/>
          <w:lang w:eastAsia="bg-BG"/>
        </w:rPr>
        <w:t>Association for Science Education (ASE) Annual Conference 2015</w:t>
      </w:r>
      <w:r w:rsidR="00DC5D03" w:rsidRPr="00EA610B">
        <w:rPr>
          <w:b/>
          <w:color w:val="F79646" w:themeColor="accent6"/>
          <w:sz w:val="24"/>
          <w:szCs w:val="24"/>
          <w:u w:val="single"/>
          <w:lang w:val="en-US" w:eastAsia="bg-BG"/>
        </w:rPr>
        <w:t xml:space="preserve">, </w:t>
      </w:r>
      <w:r w:rsidR="00DC5D03" w:rsidRPr="00EA610B">
        <w:rPr>
          <w:b/>
          <w:iCs/>
          <w:color w:val="F79646" w:themeColor="accent6"/>
          <w:sz w:val="24"/>
          <w:szCs w:val="24"/>
          <w:u w:val="single"/>
          <w:lang w:eastAsia="bg-BG"/>
        </w:rPr>
        <w:t>7</w:t>
      </w:r>
      <w:r w:rsidR="00DC5D03" w:rsidRPr="00EA610B">
        <w:rPr>
          <w:b/>
          <w:iCs/>
          <w:color w:val="F79646" w:themeColor="accent6"/>
          <w:sz w:val="24"/>
          <w:szCs w:val="24"/>
          <w:u w:val="single"/>
          <w:lang w:val="en-US" w:eastAsia="bg-BG"/>
        </w:rPr>
        <w:t>-</w:t>
      </w:r>
      <w:r w:rsidR="00DC5D03" w:rsidRPr="00EA610B">
        <w:rPr>
          <w:b/>
          <w:iCs/>
          <w:color w:val="F79646" w:themeColor="accent6"/>
          <w:sz w:val="24"/>
          <w:szCs w:val="24"/>
          <w:u w:val="single"/>
          <w:lang w:eastAsia="bg-BG"/>
        </w:rPr>
        <w:t>10 January 2015</w:t>
      </w:r>
      <w:r w:rsidR="00DC5D03" w:rsidRPr="00EA610B">
        <w:rPr>
          <w:b/>
          <w:iCs/>
          <w:color w:val="F79646" w:themeColor="accent6"/>
          <w:sz w:val="24"/>
          <w:szCs w:val="24"/>
          <w:u w:val="single"/>
          <w:lang w:val="en-US" w:eastAsia="bg-BG"/>
        </w:rPr>
        <w:t>,</w:t>
      </w:r>
      <w:r w:rsidR="00DC5D03" w:rsidRPr="00EA610B">
        <w:rPr>
          <w:b/>
          <w:iCs/>
          <w:color w:val="F79646" w:themeColor="accent6"/>
          <w:sz w:val="24"/>
          <w:szCs w:val="24"/>
          <w:u w:val="single"/>
          <w:lang w:eastAsia="bg-BG"/>
        </w:rPr>
        <w:t xml:space="preserve"> Reading, UK</w:t>
      </w:r>
    </w:p>
    <w:p w:rsidR="00CE0724" w:rsidRDefault="00853BEB"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offers over 300 sessions dedicated to science education across all subject areas and phases, including hands-on activities for the classroom and inspiring talks from the forefront of science research. Delegates will also have access to conference exhibition which offers useful advice, equipment with hands-on demonstrations and competitions.</w:t>
      </w:r>
    </w:p>
    <w:p w:rsidR="008E2FB5" w:rsidRDefault="00853BEB"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price for four days for ASE members is approximately EUR 240. The price for non-members is approximately EUR 455.</w:t>
      </w:r>
    </w:p>
    <w:p w:rsidR="00EB7798" w:rsidRDefault="00853BEB" w:rsidP="00B50F8E">
      <w:pPr>
        <w:spacing w:after="360" w:line="240" w:lineRule="auto"/>
        <w:rPr>
          <w:rFonts w:eastAsia="Times New Roman" w:cs="Times New Roman"/>
          <w:color w:val="027AC6"/>
          <w:sz w:val="24"/>
          <w:szCs w:val="24"/>
          <w:u w:val="single"/>
          <w:lang w:eastAsia="bg-BG"/>
        </w:rPr>
      </w:pPr>
      <w:r w:rsidRPr="00A3754D">
        <w:rPr>
          <w:rFonts w:eastAsia="Times New Roman" w:cs="Times New Roman"/>
          <w:sz w:val="24"/>
          <w:szCs w:val="24"/>
          <w:lang w:eastAsia="bg-BG"/>
        </w:rPr>
        <w:t>For further information, please visit:</w:t>
      </w:r>
      <w:r w:rsidR="008E2FB5">
        <w:rPr>
          <w:rFonts w:eastAsia="Times New Roman" w:cs="Times New Roman"/>
          <w:sz w:val="24"/>
          <w:szCs w:val="24"/>
          <w:lang w:val="en-US" w:eastAsia="bg-BG"/>
        </w:rPr>
        <w:t xml:space="preserve"> </w:t>
      </w:r>
      <w:hyperlink r:id="rId57" w:history="1">
        <w:r w:rsidRPr="00A3754D">
          <w:rPr>
            <w:rFonts w:eastAsia="Times New Roman" w:cs="Times New Roman"/>
            <w:color w:val="027AC6"/>
            <w:sz w:val="24"/>
            <w:szCs w:val="24"/>
            <w:u w:val="single"/>
            <w:lang w:eastAsia="bg-BG"/>
          </w:rPr>
          <w:t>http://www.ase.org.uk/conferences/annual-conference/</w:t>
        </w:r>
      </w:hyperlink>
    </w:p>
    <w:p w:rsidR="00EB7798" w:rsidRDefault="00EB7798">
      <w:pPr>
        <w:jc w:val="left"/>
        <w:rPr>
          <w:rFonts w:eastAsia="Times New Roman" w:cs="Times New Roman"/>
          <w:color w:val="027AC6"/>
          <w:sz w:val="24"/>
          <w:szCs w:val="24"/>
          <w:u w:val="single"/>
          <w:lang w:eastAsia="bg-BG"/>
        </w:rPr>
      </w:pPr>
      <w:r>
        <w:rPr>
          <w:rFonts w:eastAsia="Times New Roman" w:cs="Times New Roman"/>
          <w:color w:val="027AC6"/>
          <w:sz w:val="24"/>
          <w:szCs w:val="24"/>
          <w:u w:val="single"/>
          <w:lang w:eastAsia="bg-BG"/>
        </w:rPr>
        <w:br w:type="page"/>
      </w:r>
    </w:p>
    <w:p w:rsidR="00AC582E" w:rsidRPr="00A3140C" w:rsidRDefault="00C175F3" w:rsidP="00CE0724">
      <w:pPr>
        <w:spacing w:after="100" w:afterAutospacing="1" w:line="270" w:lineRule="atLeast"/>
        <w:rPr>
          <w:rFonts w:eastAsia="Times New Roman" w:cs="Times New Roman"/>
          <w:b/>
          <w:color w:val="F79646" w:themeColor="accent6"/>
          <w:sz w:val="24"/>
          <w:szCs w:val="24"/>
          <w:u w:val="single"/>
          <w:lang w:val="en-US" w:eastAsia="bg-BG"/>
        </w:rPr>
      </w:pPr>
      <w:hyperlink r:id="rId58" w:history="1">
        <w:r w:rsidR="00AC582E" w:rsidRPr="00A3140C">
          <w:rPr>
            <w:rFonts w:eastAsia="Times New Roman" w:cs="Times New Roman"/>
            <w:b/>
            <w:color w:val="F79646" w:themeColor="accent6"/>
            <w:sz w:val="24"/>
            <w:szCs w:val="24"/>
            <w:u w:val="single"/>
            <w:lang w:eastAsia="bg-BG"/>
          </w:rPr>
          <w:t>Fast Track to Innovation Pilot (2015-2016) - a Free Interactive Information Event</w:t>
        </w:r>
        <w:r w:rsidR="00B50F8E" w:rsidRPr="00A3140C">
          <w:rPr>
            <w:rFonts w:eastAsia="Times New Roman" w:cs="Times New Roman"/>
            <w:b/>
            <w:color w:val="F79646" w:themeColor="accent6"/>
            <w:sz w:val="24"/>
            <w:szCs w:val="24"/>
            <w:u w:val="single"/>
            <w:lang w:val="en-US" w:eastAsia="bg-BG"/>
          </w:rPr>
          <w:t xml:space="preserve">, 9 January 2015, </w:t>
        </w:r>
      </w:hyperlink>
      <w:r w:rsidR="00AC582E" w:rsidRPr="00A3140C">
        <w:rPr>
          <w:rFonts w:eastAsia="Times New Roman" w:cs="Times New Roman"/>
          <w:b/>
          <w:color w:val="F79646" w:themeColor="accent6"/>
          <w:sz w:val="24"/>
          <w:szCs w:val="24"/>
          <w:u w:val="single"/>
          <w:lang w:eastAsia="bg-BG"/>
        </w:rPr>
        <w:t>Brussels</w:t>
      </w:r>
      <w:r w:rsidR="00B50F8E" w:rsidRPr="00A3140C">
        <w:rPr>
          <w:rFonts w:eastAsia="Times New Roman" w:cs="Times New Roman"/>
          <w:b/>
          <w:color w:val="F79646" w:themeColor="accent6"/>
          <w:sz w:val="24"/>
          <w:szCs w:val="24"/>
          <w:u w:val="single"/>
          <w:lang w:val="en-US" w:eastAsia="bg-BG"/>
        </w:rPr>
        <w:t>, Belgium</w:t>
      </w:r>
    </w:p>
    <w:p w:rsidR="00AC582E" w:rsidRPr="00A3754D" w:rsidRDefault="00AC582E" w:rsidP="00510D99">
      <w:pPr>
        <w:spacing w:after="15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This is your chance to discover a new exciting opportunity for industry-driven innovation under Horizon 2020.</w:t>
      </w:r>
    </w:p>
    <w:p w:rsidR="00AC582E" w:rsidRPr="00A3754D" w:rsidRDefault="00AC582E" w:rsidP="00510D99">
      <w:pPr>
        <w:spacing w:after="15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Participants at this event will:</w:t>
      </w:r>
    </w:p>
    <w:p w:rsidR="00AC582E" w:rsidRPr="00CE0724" w:rsidRDefault="00AC582E" w:rsidP="00B0528A">
      <w:pPr>
        <w:pStyle w:val="ListParagraph"/>
        <w:numPr>
          <w:ilvl w:val="0"/>
          <w:numId w:val="26"/>
        </w:numPr>
        <w:spacing w:after="150" w:line="270" w:lineRule="atLeast"/>
        <w:rPr>
          <w:rFonts w:eastAsia="Times New Roman" w:cs="Times New Roman"/>
          <w:color w:val="000000"/>
          <w:sz w:val="24"/>
          <w:szCs w:val="24"/>
          <w:lang w:eastAsia="bg-BG"/>
        </w:rPr>
      </w:pPr>
      <w:r w:rsidRPr="00CE0724">
        <w:rPr>
          <w:rFonts w:eastAsia="Times New Roman" w:cs="Times New Roman"/>
          <w:color w:val="000000"/>
          <w:sz w:val="24"/>
          <w:szCs w:val="24"/>
          <w:lang w:eastAsia="bg-BG"/>
        </w:rPr>
        <w:t>Acquire insight into the objectives of this new scheme</w:t>
      </w:r>
    </w:p>
    <w:p w:rsidR="00AC582E" w:rsidRPr="00CE0724" w:rsidRDefault="00AC582E" w:rsidP="00B0528A">
      <w:pPr>
        <w:pStyle w:val="ListParagraph"/>
        <w:numPr>
          <w:ilvl w:val="0"/>
          <w:numId w:val="26"/>
        </w:numPr>
        <w:spacing w:after="150" w:line="270" w:lineRule="atLeast"/>
        <w:rPr>
          <w:rFonts w:eastAsia="Times New Roman" w:cs="Times New Roman"/>
          <w:color w:val="000000"/>
          <w:sz w:val="24"/>
          <w:szCs w:val="24"/>
          <w:lang w:eastAsia="bg-BG"/>
        </w:rPr>
      </w:pPr>
      <w:r w:rsidRPr="00CE0724">
        <w:rPr>
          <w:rFonts w:eastAsia="Times New Roman" w:cs="Times New Roman"/>
          <w:color w:val="000000"/>
          <w:sz w:val="24"/>
          <w:szCs w:val="24"/>
          <w:lang w:eastAsia="bg-BG"/>
        </w:rPr>
        <w:t>Get familiar with the modalities of the Fast Track to Innovation call</w:t>
      </w:r>
    </w:p>
    <w:p w:rsidR="00AC582E" w:rsidRPr="00CE0724" w:rsidRDefault="00AC582E" w:rsidP="00B0528A">
      <w:pPr>
        <w:pStyle w:val="ListParagraph"/>
        <w:numPr>
          <w:ilvl w:val="0"/>
          <w:numId w:val="26"/>
        </w:numPr>
        <w:spacing w:after="150" w:line="270" w:lineRule="atLeast"/>
        <w:rPr>
          <w:rFonts w:eastAsia="Times New Roman" w:cs="Times New Roman"/>
          <w:color w:val="000000"/>
          <w:sz w:val="24"/>
          <w:szCs w:val="24"/>
          <w:lang w:eastAsia="bg-BG"/>
        </w:rPr>
      </w:pPr>
      <w:r w:rsidRPr="00CE0724">
        <w:rPr>
          <w:rFonts w:eastAsia="Times New Roman" w:cs="Times New Roman"/>
          <w:color w:val="000000"/>
          <w:sz w:val="24"/>
          <w:szCs w:val="24"/>
          <w:lang w:eastAsia="bg-BG"/>
        </w:rPr>
        <w:t>Get practical tips and tricks on how to apply and how to maximise chances for success when applying</w:t>
      </w:r>
    </w:p>
    <w:p w:rsidR="00AC582E" w:rsidRPr="00CE0724" w:rsidRDefault="00AC582E" w:rsidP="00B0528A">
      <w:pPr>
        <w:pStyle w:val="ListParagraph"/>
        <w:numPr>
          <w:ilvl w:val="0"/>
          <w:numId w:val="26"/>
        </w:numPr>
        <w:spacing w:after="360" w:line="270" w:lineRule="atLeast"/>
        <w:ind w:left="1797" w:hanging="357"/>
        <w:rPr>
          <w:rFonts w:eastAsia="Times New Roman" w:cs="Times New Roman"/>
          <w:color w:val="000000"/>
          <w:sz w:val="24"/>
          <w:szCs w:val="24"/>
          <w:lang w:val="en-US" w:eastAsia="bg-BG"/>
        </w:rPr>
      </w:pPr>
      <w:r w:rsidRPr="00CE0724">
        <w:rPr>
          <w:rFonts w:eastAsia="Times New Roman" w:cs="Times New Roman"/>
          <w:color w:val="000000"/>
          <w:sz w:val="24"/>
          <w:szCs w:val="24"/>
          <w:lang w:eastAsia="bg-BG"/>
        </w:rPr>
        <w:t>Be able to interact throughout the event with EU-officials</w:t>
      </w:r>
      <w:r w:rsidR="00CE0724" w:rsidRPr="00CE0724">
        <w:rPr>
          <w:rFonts w:eastAsia="Times New Roman" w:cs="Times New Roman"/>
          <w:color w:val="000000"/>
          <w:sz w:val="24"/>
          <w:szCs w:val="24"/>
          <w:lang w:val="en-US" w:eastAsia="bg-BG"/>
        </w:rPr>
        <w:t xml:space="preserve"> </w:t>
      </w:r>
      <w:hyperlink r:id="rId59" w:history="1">
        <w:r w:rsidRPr="00CE0724">
          <w:rPr>
            <w:rFonts w:eastAsia="Times New Roman" w:cs="Times New Roman"/>
            <w:color w:val="0065A2"/>
            <w:sz w:val="24"/>
            <w:szCs w:val="24"/>
            <w:lang w:eastAsia="bg-BG"/>
          </w:rPr>
          <w:t>Read more</w:t>
        </w:r>
      </w:hyperlink>
    </w:p>
    <w:p w:rsidR="00CC2108" w:rsidRPr="002720F8" w:rsidRDefault="00CC2108" w:rsidP="002720F8">
      <w:pPr>
        <w:rPr>
          <w:b/>
          <w:color w:val="F79646" w:themeColor="accent6"/>
          <w:sz w:val="24"/>
          <w:szCs w:val="24"/>
          <w:u w:val="single"/>
          <w:lang w:eastAsia="bg-BG"/>
        </w:rPr>
      </w:pPr>
      <w:r w:rsidRPr="002720F8">
        <w:rPr>
          <w:b/>
          <w:color w:val="F79646" w:themeColor="accent6"/>
          <w:sz w:val="24"/>
          <w:szCs w:val="24"/>
          <w:u w:val="single"/>
          <w:lang w:eastAsia="bg-BG"/>
        </w:rPr>
        <w:t xml:space="preserve">Future Muon Sources </w:t>
      </w:r>
      <w:r w:rsidR="001110A5" w:rsidRPr="002720F8">
        <w:rPr>
          <w:b/>
          <w:color w:val="F79646" w:themeColor="accent6"/>
          <w:sz w:val="24"/>
          <w:szCs w:val="24"/>
          <w:u w:val="single"/>
          <w:lang w:eastAsia="bg-BG"/>
        </w:rPr>
        <w:t>–</w:t>
      </w:r>
      <w:r w:rsidRPr="002720F8">
        <w:rPr>
          <w:b/>
          <w:color w:val="F79646" w:themeColor="accent6"/>
          <w:sz w:val="24"/>
          <w:szCs w:val="24"/>
          <w:u w:val="single"/>
          <w:lang w:eastAsia="bg-BG"/>
        </w:rPr>
        <w:t xml:space="preserve"> wor</w:t>
      </w:r>
      <w:r w:rsidR="001110A5" w:rsidRPr="002720F8">
        <w:rPr>
          <w:b/>
          <w:color w:val="F79646" w:themeColor="accent6"/>
          <w:sz w:val="24"/>
          <w:szCs w:val="24"/>
          <w:u w:val="single"/>
          <w:lang w:eastAsia="bg-BG"/>
        </w:rPr>
        <w:t>kshop</w:t>
      </w:r>
      <w:r w:rsidR="001110A5" w:rsidRPr="002720F8">
        <w:rPr>
          <w:b/>
          <w:color w:val="F79646" w:themeColor="accent6"/>
          <w:sz w:val="24"/>
          <w:szCs w:val="24"/>
          <w:u w:val="single"/>
          <w:lang w:val="en-US" w:eastAsia="bg-BG"/>
        </w:rPr>
        <w:t xml:space="preserve">, 12-13 January 2015, </w:t>
      </w:r>
      <w:r w:rsidRPr="002720F8">
        <w:rPr>
          <w:b/>
          <w:color w:val="F79646" w:themeColor="accent6"/>
          <w:sz w:val="24"/>
          <w:szCs w:val="24"/>
          <w:u w:val="single"/>
          <w:lang w:eastAsia="bg-BG"/>
        </w:rPr>
        <w:t>United Kingdom</w:t>
      </w:r>
    </w:p>
    <w:p w:rsidR="001110A5" w:rsidRDefault="00CC2108"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A workshop will be held at the University of Huddersfield to discuss the development and application of future Muon sources.</w:t>
      </w:r>
    </w:p>
    <w:p w:rsidR="00CC2108" w:rsidRPr="00A3754D" w:rsidRDefault="00CC2108" w:rsidP="00510D99">
      <w:pPr>
        <w:spacing w:after="120" w:line="240" w:lineRule="auto"/>
        <w:rPr>
          <w:rFonts w:eastAsia="Times New Roman" w:cs="Times New Roman"/>
          <w:sz w:val="24"/>
          <w:szCs w:val="24"/>
          <w:lang w:eastAsia="bg-BG"/>
        </w:rPr>
      </w:pPr>
      <w:r w:rsidRPr="00A3754D">
        <w:rPr>
          <w:rFonts w:eastAsia="Times New Roman" w:cs="Times New Roman"/>
          <w:sz w:val="24"/>
          <w:szCs w:val="24"/>
          <w:lang w:eastAsia="bg-BG"/>
        </w:rPr>
        <w:t>Organised with the support of the European Union 7th Framework Programme, this will be a joint meeting between the Accelerator Applications Network of EuCARD2 and the NMI3</w:t>
      </w:r>
      <w:r w:rsidR="001110A5">
        <w:rPr>
          <w:rFonts w:eastAsia="Times New Roman" w:cs="Times New Roman"/>
          <w:sz w:val="24"/>
          <w:szCs w:val="24"/>
          <w:lang w:eastAsia="bg-BG"/>
        </w:rPr>
        <w:t>'s Muon Joint Research Activity</w:t>
      </w:r>
      <w:r w:rsidRPr="00A3754D">
        <w:rPr>
          <w:rFonts w:eastAsia="Times New Roman" w:cs="Times New Roman"/>
          <w:sz w:val="24"/>
          <w:szCs w:val="24"/>
          <w:lang w:eastAsia="bg-BG"/>
        </w:rPr>
        <w:t>.</w:t>
      </w:r>
      <w:r w:rsidR="001110A5">
        <w:rPr>
          <w:rFonts w:eastAsia="Times New Roman" w:cs="Times New Roman"/>
          <w:sz w:val="24"/>
          <w:szCs w:val="24"/>
          <w:lang w:val="en-US" w:eastAsia="bg-BG"/>
        </w:rPr>
        <w:t xml:space="preserve"> </w:t>
      </w:r>
      <w:r w:rsidRPr="00A3754D">
        <w:rPr>
          <w:rFonts w:eastAsia="Times New Roman" w:cs="Times New Roman"/>
          <w:sz w:val="24"/>
          <w:szCs w:val="24"/>
          <w:lang w:eastAsia="bg-BG"/>
        </w:rPr>
        <w:t>The aim of the meeting is to bring together scientists and engineers involved in the development and application of accelerator-based muon sources to discuss and exchange ideas about the requirements for future facilities.</w:t>
      </w:r>
      <w:r w:rsidR="001110A5">
        <w:rPr>
          <w:rFonts w:eastAsia="Times New Roman" w:cs="Times New Roman"/>
          <w:sz w:val="24"/>
          <w:szCs w:val="24"/>
          <w:lang w:val="en-US" w:eastAsia="bg-BG"/>
        </w:rPr>
        <w:t xml:space="preserve"> </w:t>
      </w:r>
      <w:r w:rsidRPr="00A3754D">
        <w:rPr>
          <w:rFonts w:eastAsia="Times New Roman" w:cs="Times New Roman"/>
          <w:sz w:val="24"/>
          <w:szCs w:val="24"/>
          <w:lang w:eastAsia="bg-BG"/>
        </w:rPr>
        <w:t>The meeting will consider new technologies required for the production of novel muon beams, such as Ultra Slow beams and the Muon Microscopes, while taking a forward look to new applications of muon techniques in academia and industry.</w:t>
      </w:r>
    </w:p>
    <w:p w:rsidR="001110A5" w:rsidRDefault="001110A5" w:rsidP="001110A5">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Venue: University of Huddersfield, George Buckley Lecture Theatre</w:t>
      </w:r>
    </w:p>
    <w:p w:rsidR="001110A5" w:rsidRDefault="001110A5" w:rsidP="001110A5">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Registration deadline: 1st of December 2014</w:t>
      </w:r>
    </w:p>
    <w:p w:rsidR="00CC2108" w:rsidRPr="00A3754D" w:rsidRDefault="001110A5" w:rsidP="001110A5">
      <w:pPr>
        <w:spacing w:after="360" w:line="270" w:lineRule="atLeast"/>
        <w:rPr>
          <w:rFonts w:eastAsia="Times New Roman" w:cs="Times New Roman"/>
          <w:color w:val="000000"/>
          <w:sz w:val="24"/>
          <w:szCs w:val="24"/>
          <w:lang w:eastAsia="bg-BG"/>
        </w:rPr>
      </w:pPr>
      <w:r w:rsidRPr="00A3754D">
        <w:rPr>
          <w:rFonts w:eastAsia="Times New Roman" w:cs="Times New Roman"/>
          <w:sz w:val="24"/>
          <w:szCs w:val="24"/>
          <w:lang w:eastAsia="bg-BG"/>
        </w:rPr>
        <w:t xml:space="preserve">Website: </w:t>
      </w:r>
      <w:hyperlink r:id="rId60" w:history="1">
        <w:r w:rsidRPr="00A3754D">
          <w:rPr>
            <w:rFonts w:eastAsia="Times New Roman" w:cs="Times New Roman"/>
            <w:color w:val="027AC6"/>
            <w:sz w:val="24"/>
            <w:szCs w:val="24"/>
            <w:u w:val="single"/>
            <w:lang w:eastAsia="bg-BG"/>
          </w:rPr>
          <w:t>http://wwwisis2.isis.rl.ac.uk/useroffice/MuonSources/Register.asp</w:t>
        </w:r>
      </w:hyperlink>
    </w:p>
    <w:p w:rsidR="00076F74" w:rsidRPr="00AD5169" w:rsidRDefault="00076F74" w:rsidP="008C43C0">
      <w:pPr>
        <w:rPr>
          <w:b/>
          <w:color w:val="F79646" w:themeColor="accent6"/>
          <w:sz w:val="24"/>
          <w:szCs w:val="24"/>
          <w:u w:val="single"/>
          <w:lang w:val="en-US" w:eastAsia="bg-BG"/>
        </w:rPr>
      </w:pPr>
      <w:r w:rsidRPr="00AD5169">
        <w:rPr>
          <w:b/>
          <w:color w:val="F79646" w:themeColor="accent6"/>
          <w:sz w:val="24"/>
          <w:szCs w:val="24"/>
          <w:u w:val="single"/>
          <w:lang w:eastAsia="bg-BG"/>
        </w:rPr>
        <w:t>Applications of Novel Scintillators for Research and Industry (ANSRI 2015)</w:t>
      </w:r>
      <w:r w:rsidR="00D03E4B" w:rsidRPr="00AD5169">
        <w:rPr>
          <w:b/>
          <w:color w:val="F79646" w:themeColor="accent6"/>
          <w:sz w:val="24"/>
          <w:szCs w:val="24"/>
          <w:u w:val="single"/>
          <w:lang w:val="en-US" w:eastAsia="bg-BG"/>
        </w:rPr>
        <w:t>,</w:t>
      </w:r>
      <w:r w:rsidR="00D03E4B" w:rsidRPr="00AD5169">
        <w:rPr>
          <w:b/>
          <w:iCs/>
          <w:color w:val="F79646" w:themeColor="accent6"/>
          <w:sz w:val="24"/>
          <w:szCs w:val="24"/>
          <w:u w:val="single"/>
          <w:lang w:eastAsia="bg-BG"/>
        </w:rPr>
        <w:t xml:space="preserve"> 12</w:t>
      </w:r>
      <w:r w:rsidR="00D03E4B" w:rsidRPr="00AD5169">
        <w:rPr>
          <w:b/>
          <w:iCs/>
          <w:color w:val="F79646" w:themeColor="accent6"/>
          <w:sz w:val="24"/>
          <w:szCs w:val="24"/>
          <w:u w:val="single"/>
          <w:lang w:val="en-US" w:eastAsia="bg-BG"/>
        </w:rPr>
        <w:t>-</w:t>
      </w:r>
      <w:r w:rsidR="00D03E4B" w:rsidRPr="00AD5169">
        <w:rPr>
          <w:b/>
          <w:iCs/>
          <w:color w:val="F79646" w:themeColor="accent6"/>
          <w:sz w:val="24"/>
          <w:szCs w:val="24"/>
          <w:u w:val="single"/>
          <w:lang w:eastAsia="bg-BG"/>
        </w:rPr>
        <w:t>14 January 2015</w:t>
      </w:r>
      <w:r w:rsidR="00D03E4B" w:rsidRPr="00AD5169">
        <w:rPr>
          <w:b/>
          <w:iCs/>
          <w:color w:val="F79646" w:themeColor="accent6"/>
          <w:sz w:val="24"/>
          <w:szCs w:val="24"/>
          <w:u w:val="single"/>
          <w:lang w:val="en-US" w:eastAsia="bg-BG"/>
        </w:rPr>
        <w:t>,</w:t>
      </w:r>
      <w:r w:rsidR="00D03E4B" w:rsidRPr="00AD5169">
        <w:rPr>
          <w:b/>
          <w:iCs/>
          <w:color w:val="F79646" w:themeColor="accent6"/>
          <w:sz w:val="24"/>
          <w:szCs w:val="24"/>
          <w:u w:val="single"/>
          <w:lang w:eastAsia="bg-BG"/>
        </w:rPr>
        <w:t xml:space="preserve"> Dublin, Ireland</w:t>
      </w:r>
    </w:p>
    <w:p w:rsidR="00D03E4B" w:rsidRDefault="00076F74"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primary goal of this workshop is to address the shortfalls of current scintillator detectors and to explore possible solutions to these problems. The latest developments in inorganic and glass scintillator technologies will be discussed. Another goal of event is to bring together experts from diverse backgrounds in order to identify the limits of the current generation of scintillators in the relevant application areas, and present promising new materials and possible pathways for future developments</w:t>
      </w:r>
      <w:r w:rsidR="00D03E4B">
        <w:rPr>
          <w:rFonts w:eastAsia="Times New Roman" w:cs="Times New Roman"/>
          <w:sz w:val="24"/>
          <w:szCs w:val="24"/>
          <w:lang w:val="en-US" w:eastAsia="bg-BG"/>
        </w:rPr>
        <w:t>.</w:t>
      </w:r>
    </w:p>
    <w:p w:rsidR="00D03E4B" w:rsidRDefault="00076F74"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standard registration fee (until 5 December) is EUR 150, with a reduced fee of EUR 100 for MSc and PhD students. The deadline for submitting abstracts is 21 November 2014.</w:t>
      </w:r>
    </w:p>
    <w:p w:rsidR="00786B45" w:rsidRDefault="00076F74" w:rsidP="00E7338F">
      <w:pPr>
        <w:spacing w:after="360" w:line="240" w:lineRule="auto"/>
        <w:rPr>
          <w:rFonts w:eastAsia="Times New Roman" w:cs="Times New Roman"/>
          <w:color w:val="027AC6"/>
          <w:sz w:val="24"/>
          <w:szCs w:val="24"/>
          <w:u w:val="single"/>
          <w:lang w:eastAsia="bg-BG"/>
        </w:rPr>
      </w:pPr>
      <w:r w:rsidRPr="00A3754D">
        <w:rPr>
          <w:rFonts w:eastAsia="Times New Roman" w:cs="Times New Roman"/>
          <w:sz w:val="24"/>
          <w:szCs w:val="24"/>
          <w:lang w:eastAsia="bg-BG"/>
        </w:rPr>
        <w:t>For further information, please visit:</w:t>
      </w:r>
      <w:r w:rsidR="00D03E4B">
        <w:rPr>
          <w:rFonts w:eastAsia="Times New Roman" w:cs="Times New Roman"/>
          <w:sz w:val="24"/>
          <w:szCs w:val="24"/>
          <w:lang w:val="en-US" w:eastAsia="bg-BG"/>
        </w:rPr>
        <w:t xml:space="preserve"> </w:t>
      </w:r>
      <w:hyperlink r:id="rId61" w:history="1">
        <w:r w:rsidRPr="00A3754D">
          <w:rPr>
            <w:rFonts w:eastAsia="Times New Roman" w:cs="Times New Roman"/>
            <w:color w:val="027AC6"/>
            <w:sz w:val="24"/>
            <w:szCs w:val="24"/>
            <w:u w:val="single"/>
            <w:lang w:eastAsia="bg-BG"/>
          </w:rPr>
          <w:t>http://ssmr.ucd.ie/ansri2015/Home.html</w:t>
        </w:r>
      </w:hyperlink>
    </w:p>
    <w:p w:rsidR="00786B45" w:rsidRDefault="00786B45">
      <w:pPr>
        <w:jc w:val="left"/>
        <w:rPr>
          <w:rFonts w:eastAsia="Times New Roman" w:cs="Times New Roman"/>
          <w:color w:val="027AC6"/>
          <w:sz w:val="24"/>
          <w:szCs w:val="24"/>
          <w:u w:val="single"/>
          <w:lang w:eastAsia="bg-BG"/>
        </w:rPr>
      </w:pPr>
      <w:r>
        <w:rPr>
          <w:rFonts w:eastAsia="Times New Roman" w:cs="Times New Roman"/>
          <w:color w:val="027AC6"/>
          <w:sz w:val="24"/>
          <w:szCs w:val="24"/>
          <w:u w:val="single"/>
          <w:lang w:eastAsia="bg-BG"/>
        </w:rPr>
        <w:br w:type="page"/>
      </w:r>
    </w:p>
    <w:p w:rsidR="00BA383E" w:rsidRPr="00CC5897" w:rsidRDefault="00BA383E" w:rsidP="00692F69">
      <w:pPr>
        <w:rPr>
          <w:b/>
          <w:color w:val="F79646" w:themeColor="accent6"/>
          <w:sz w:val="24"/>
          <w:szCs w:val="24"/>
          <w:u w:val="single"/>
          <w:lang w:eastAsia="bg-BG"/>
        </w:rPr>
      </w:pPr>
      <w:r w:rsidRPr="00CC5897">
        <w:rPr>
          <w:b/>
          <w:color w:val="F79646" w:themeColor="accent6"/>
          <w:sz w:val="24"/>
          <w:szCs w:val="24"/>
          <w:u w:val="single"/>
          <w:lang w:eastAsia="bg-BG"/>
        </w:rPr>
        <w:lastRenderedPageBreak/>
        <w:t>Fourth International Conference on Network and Computer Science</w:t>
      </w:r>
      <w:r w:rsidR="00E7338F" w:rsidRPr="00CC5897">
        <w:rPr>
          <w:b/>
          <w:color w:val="F79646" w:themeColor="accent6"/>
          <w:sz w:val="24"/>
          <w:szCs w:val="24"/>
          <w:u w:val="single"/>
          <w:lang w:val="en-US" w:eastAsia="bg-BG"/>
        </w:rPr>
        <w:t>,</w:t>
      </w:r>
      <w:r w:rsidRPr="00CC5897">
        <w:rPr>
          <w:b/>
          <w:color w:val="F79646" w:themeColor="accent6"/>
          <w:sz w:val="24"/>
          <w:szCs w:val="24"/>
          <w:u w:val="single"/>
          <w:lang w:eastAsia="bg-BG"/>
        </w:rPr>
        <w:t xml:space="preserve"> </w:t>
      </w:r>
      <w:r w:rsidR="00E7338F" w:rsidRPr="00CC5897">
        <w:rPr>
          <w:b/>
          <w:iCs/>
          <w:color w:val="F79646" w:themeColor="accent6"/>
          <w:sz w:val="24"/>
          <w:szCs w:val="24"/>
          <w:u w:val="single"/>
          <w:lang w:eastAsia="bg-BG"/>
        </w:rPr>
        <w:t>15</w:t>
      </w:r>
      <w:r w:rsidR="00E7338F" w:rsidRPr="00CC5897">
        <w:rPr>
          <w:b/>
          <w:iCs/>
          <w:color w:val="F79646" w:themeColor="accent6"/>
          <w:sz w:val="24"/>
          <w:szCs w:val="24"/>
          <w:u w:val="single"/>
          <w:lang w:val="en-US" w:eastAsia="bg-BG"/>
        </w:rPr>
        <w:t>-</w:t>
      </w:r>
      <w:r w:rsidR="00E7338F" w:rsidRPr="00CC5897">
        <w:rPr>
          <w:b/>
          <w:iCs/>
          <w:color w:val="F79646" w:themeColor="accent6"/>
          <w:sz w:val="24"/>
          <w:szCs w:val="24"/>
          <w:u w:val="single"/>
          <w:lang w:eastAsia="bg-BG"/>
        </w:rPr>
        <w:t>16 January 2015</w:t>
      </w:r>
      <w:r w:rsidR="00E7338F" w:rsidRPr="00CC5897">
        <w:rPr>
          <w:b/>
          <w:iCs/>
          <w:color w:val="F79646" w:themeColor="accent6"/>
          <w:sz w:val="24"/>
          <w:szCs w:val="24"/>
          <w:u w:val="single"/>
          <w:lang w:val="en-US" w:eastAsia="bg-BG"/>
        </w:rPr>
        <w:t xml:space="preserve">, </w:t>
      </w:r>
      <w:r w:rsidR="00E7338F" w:rsidRPr="00CC5897">
        <w:rPr>
          <w:b/>
          <w:iCs/>
          <w:color w:val="F79646" w:themeColor="accent6"/>
          <w:sz w:val="24"/>
          <w:szCs w:val="24"/>
          <w:u w:val="single"/>
          <w:lang w:eastAsia="bg-BG"/>
        </w:rPr>
        <w:t>Portsmouth, UK</w:t>
      </w:r>
      <w:r w:rsidR="00E7338F" w:rsidRPr="00CC5897">
        <w:rPr>
          <w:b/>
          <w:color w:val="F79646" w:themeColor="accent6"/>
          <w:sz w:val="24"/>
          <w:szCs w:val="24"/>
          <w:u w:val="single"/>
        </w:rPr>
        <w:t xml:space="preserve"> </w:t>
      </w:r>
      <w:r w:rsidRPr="00CC5897">
        <w:rPr>
          <w:b/>
          <w:color w:val="F79646" w:themeColor="accent6"/>
          <w:sz w:val="24"/>
          <w:szCs w:val="24"/>
          <w:u w:val="single"/>
          <w:lang w:eastAsia="bg-BG"/>
        </w:rPr>
        <w:t>, 2014</w:t>
      </w:r>
    </w:p>
    <w:p w:rsidR="006639F3" w:rsidRDefault="00BA383E"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is one of the leading international conferences for presenting advances in the fields of network and computer science. It aims to foster communication among researchers and practitioners working in a wide variety of scientific areas with a common interest in improving network and computer science related techniques.</w:t>
      </w:r>
      <w:r w:rsidR="006639F3">
        <w:rPr>
          <w:rFonts w:eastAsia="Times New Roman" w:cs="Times New Roman"/>
          <w:sz w:val="24"/>
          <w:szCs w:val="24"/>
          <w:lang w:val="en-US" w:eastAsia="bg-BG"/>
        </w:rPr>
        <w:t xml:space="preserve"> </w:t>
      </w:r>
      <w:r w:rsidRPr="00A3754D">
        <w:rPr>
          <w:rFonts w:eastAsia="Times New Roman" w:cs="Times New Roman"/>
          <w:sz w:val="24"/>
          <w:szCs w:val="24"/>
          <w:lang w:eastAsia="bg-BG"/>
        </w:rPr>
        <w:t>Accepted papers will be published in the International Journal of Future Computer and Communication (IJFCC). Registration fees range from approximately EUR 240 to EUR 440.</w:t>
      </w:r>
      <w:r w:rsidR="006639F3">
        <w:rPr>
          <w:rFonts w:eastAsia="Times New Roman" w:cs="Times New Roman"/>
          <w:sz w:val="24"/>
          <w:szCs w:val="24"/>
          <w:lang w:val="en-US" w:eastAsia="bg-BG"/>
        </w:rPr>
        <w:t xml:space="preserve"> </w:t>
      </w:r>
    </w:p>
    <w:p w:rsidR="00BA383E" w:rsidRPr="00A3754D" w:rsidRDefault="00BA383E" w:rsidP="007A6C81">
      <w:pPr>
        <w:spacing w:after="360" w:line="240" w:lineRule="auto"/>
        <w:rPr>
          <w:rFonts w:eastAsia="Times New Roman" w:cs="Times New Roman"/>
          <w:sz w:val="24"/>
          <w:szCs w:val="24"/>
          <w:lang w:eastAsia="bg-BG"/>
        </w:rPr>
      </w:pPr>
      <w:r w:rsidRPr="00A3754D">
        <w:rPr>
          <w:rFonts w:eastAsia="Times New Roman" w:cs="Times New Roman"/>
          <w:sz w:val="24"/>
          <w:szCs w:val="24"/>
          <w:lang w:eastAsia="bg-BG"/>
        </w:rPr>
        <w:t>For more information, please visit:</w:t>
      </w:r>
      <w:hyperlink r:id="rId62" w:history="1">
        <w:r w:rsidRPr="00A3754D">
          <w:rPr>
            <w:rFonts w:eastAsia="Times New Roman" w:cs="Times New Roman"/>
            <w:color w:val="027AC6"/>
            <w:sz w:val="24"/>
            <w:szCs w:val="24"/>
            <w:u w:val="single"/>
            <w:lang w:eastAsia="bg-BG"/>
          </w:rPr>
          <w:t>http://www.icncs.org</w:t>
        </w:r>
      </w:hyperlink>
    </w:p>
    <w:p w:rsidR="00B8540B" w:rsidRPr="00CC5897" w:rsidRDefault="00B8540B" w:rsidP="00F12DD5">
      <w:pPr>
        <w:rPr>
          <w:b/>
          <w:color w:val="F79646" w:themeColor="accent6"/>
          <w:kern w:val="36"/>
          <w:sz w:val="24"/>
          <w:szCs w:val="24"/>
          <w:u w:val="single"/>
          <w:lang w:val="en-US" w:eastAsia="bg-BG"/>
        </w:rPr>
      </w:pPr>
      <w:r w:rsidRPr="00CC5897">
        <w:rPr>
          <w:b/>
          <w:color w:val="F79646" w:themeColor="accent6"/>
          <w:kern w:val="36"/>
          <w:sz w:val="24"/>
          <w:szCs w:val="24"/>
          <w:u w:val="single"/>
          <w:lang w:eastAsia="bg-BG"/>
        </w:rPr>
        <w:t>Ele</w:t>
      </w:r>
      <w:r w:rsidR="00CC6B5E" w:rsidRPr="00CC5897">
        <w:rPr>
          <w:b/>
          <w:color w:val="F79646" w:themeColor="accent6"/>
          <w:kern w:val="36"/>
          <w:sz w:val="24"/>
          <w:szCs w:val="24"/>
          <w:u w:val="single"/>
          <w:lang w:eastAsia="bg-BG"/>
        </w:rPr>
        <w:t>venth Sustainability Conference</w:t>
      </w:r>
      <w:r w:rsidR="00CC6B5E" w:rsidRPr="00CC5897">
        <w:rPr>
          <w:b/>
          <w:color w:val="F79646" w:themeColor="accent6"/>
          <w:kern w:val="36"/>
          <w:sz w:val="24"/>
          <w:szCs w:val="24"/>
          <w:u w:val="single"/>
          <w:lang w:val="en-US" w:eastAsia="bg-BG"/>
        </w:rPr>
        <w:t xml:space="preserve">, </w:t>
      </w:r>
      <w:r w:rsidR="00CC6B5E" w:rsidRPr="00CC5897">
        <w:rPr>
          <w:b/>
          <w:color w:val="F79646" w:themeColor="accent6"/>
          <w:sz w:val="24"/>
          <w:szCs w:val="24"/>
          <w:u w:val="single"/>
          <w:lang w:eastAsia="bg-BG"/>
        </w:rPr>
        <w:t>21</w:t>
      </w:r>
      <w:r w:rsidR="00CC6B5E" w:rsidRPr="00CC5897">
        <w:rPr>
          <w:b/>
          <w:color w:val="F79646" w:themeColor="accent6"/>
          <w:sz w:val="24"/>
          <w:szCs w:val="24"/>
          <w:u w:val="single"/>
          <w:lang w:val="en-US" w:eastAsia="bg-BG"/>
        </w:rPr>
        <w:t>-</w:t>
      </w:r>
      <w:r w:rsidR="00CC6B5E" w:rsidRPr="00CC5897">
        <w:rPr>
          <w:b/>
          <w:color w:val="F79646" w:themeColor="accent6"/>
          <w:sz w:val="24"/>
          <w:szCs w:val="24"/>
          <w:u w:val="single"/>
          <w:lang w:eastAsia="bg-BG"/>
        </w:rPr>
        <w:t xml:space="preserve"> 23 January 2015</w:t>
      </w:r>
      <w:r w:rsidR="00CC6B5E" w:rsidRPr="00CC5897">
        <w:rPr>
          <w:b/>
          <w:color w:val="F79646" w:themeColor="accent6"/>
          <w:sz w:val="24"/>
          <w:szCs w:val="24"/>
          <w:u w:val="single"/>
          <w:lang w:val="en-US" w:eastAsia="bg-BG"/>
        </w:rPr>
        <w:t xml:space="preserve">, </w:t>
      </w:r>
      <w:r w:rsidR="00CC6B5E" w:rsidRPr="00CC5897">
        <w:rPr>
          <w:b/>
          <w:color w:val="F79646" w:themeColor="accent6"/>
          <w:sz w:val="24"/>
          <w:szCs w:val="24"/>
          <w:u w:val="single"/>
          <w:lang w:eastAsia="bg-BG"/>
        </w:rPr>
        <w:t>Copenhagen, Denmark</w:t>
      </w:r>
    </w:p>
    <w:p w:rsidR="00D7473A" w:rsidRDefault="00B8540B"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 xml:space="preserve">This </w:t>
      </w:r>
      <w:proofErr w:type="spellStart"/>
      <w:r w:rsidRPr="00A3754D">
        <w:rPr>
          <w:rFonts w:eastAsia="Times New Roman" w:cs="Times New Roman"/>
          <w:sz w:val="24"/>
          <w:szCs w:val="24"/>
          <w:lang w:eastAsia="bg-BG"/>
        </w:rPr>
        <w:t>year’s</w:t>
      </w:r>
      <w:proofErr w:type="spellEnd"/>
      <w:r w:rsidRPr="00A3754D">
        <w:rPr>
          <w:rFonts w:eastAsia="Times New Roman" w:cs="Times New Roman"/>
          <w:sz w:val="24"/>
          <w:szCs w:val="24"/>
          <w:lang w:eastAsia="bg-BG"/>
        </w:rPr>
        <w:t xml:space="preserve"> edition will focus on sustainability dividends. Participants will analyse how to prevent development ‘fault </w:t>
      </w:r>
      <w:proofErr w:type="spellStart"/>
      <w:r w:rsidRPr="00A3754D">
        <w:rPr>
          <w:rFonts w:eastAsia="Times New Roman" w:cs="Times New Roman"/>
          <w:sz w:val="24"/>
          <w:szCs w:val="24"/>
          <w:lang w:eastAsia="bg-BG"/>
        </w:rPr>
        <w:t>lines’</w:t>
      </w:r>
      <w:proofErr w:type="spellEnd"/>
      <w:r w:rsidRPr="00A3754D">
        <w:rPr>
          <w:rFonts w:eastAsia="Times New Roman" w:cs="Times New Roman"/>
          <w:sz w:val="24"/>
          <w:szCs w:val="24"/>
          <w:lang w:eastAsia="bg-BG"/>
        </w:rPr>
        <w:t>, and how research can help to address the nexus between the four pillars of social, economic, cultural and environmental sustainability.</w:t>
      </w:r>
      <w:r w:rsidR="00D7473A">
        <w:rPr>
          <w:rFonts w:eastAsia="Times New Roman" w:cs="Times New Roman"/>
          <w:sz w:val="24"/>
          <w:szCs w:val="24"/>
          <w:lang w:val="en-US" w:eastAsia="bg-BG"/>
        </w:rPr>
        <w:t xml:space="preserve"> </w:t>
      </w:r>
    </w:p>
    <w:p w:rsidR="00D7473A" w:rsidRDefault="00B8540B"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The conference is built upon the key features of internationalism, interdisciplinarity, inclusiveness and Interaction. Participants will include leaders in the field as well as artists and scholars representing a broad range of disciplines and perspectives. A variety of session types will provide participants with the opportunity to discuss key issues in the field of sustainability and to build relationships with scholars from other cultures and disciplines.</w:t>
      </w:r>
    </w:p>
    <w:p w:rsidR="00B8540B" w:rsidRDefault="00B8540B" w:rsidP="00D3570B">
      <w:pPr>
        <w:spacing w:after="360" w:line="240" w:lineRule="auto"/>
        <w:rPr>
          <w:rFonts w:eastAsia="Times New Roman" w:cs="Times New Roman"/>
          <w:color w:val="027AC6"/>
          <w:sz w:val="24"/>
          <w:szCs w:val="24"/>
          <w:u w:val="single"/>
          <w:lang w:val="en-US" w:eastAsia="bg-BG"/>
        </w:rPr>
      </w:pPr>
      <w:r w:rsidRPr="00A3754D">
        <w:rPr>
          <w:rFonts w:eastAsia="Times New Roman" w:cs="Times New Roman"/>
          <w:sz w:val="24"/>
          <w:szCs w:val="24"/>
          <w:lang w:eastAsia="bg-BG"/>
        </w:rPr>
        <w:t>For more information, please visit:</w:t>
      </w:r>
      <w:r w:rsidR="00D7473A">
        <w:rPr>
          <w:rFonts w:eastAsia="Times New Roman" w:cs="Times New Roman"/>
          <w:sz w:val="24"/>
          <w:szCs w:val="24"/>
          <w:lang w:val="en-US" w:eastAsia="bg-BG"/>
        </w:rPr>
        <w:t xml:space="preserve"> </w:t>
      </w:r>
      <w:hyperlink r:id="rId63" w:history="1">
        <w:r w:rsidRPr="00A3754D">
          <w:rPr>
            <w:rFonts w:eastAsia="Times New Roman" w:cs="Times New Roman"/>
            <w:color w:val="027AC6"/>
            <w:sz w:val="24"/>
            <w:szCs w:val="24"/>
            <w:u w:val="single"/>
            <w:lang w:eastAsia="bg-BG"/>
          </w:rPr>
          <w:t>http://onsustainability.com/the-conference/</w:t>
        </w:r>
      </w:hyperlink>
    </w:p>
    <w:p w:rsidR="00BB18EB" w:rsidRPr="00963205" w:rsidRDefault="00BB18EB" w:rsidP="00963205">
      <w:pPr>
        <w:rPr>
          <w:b/>
          <w:iCs/>
          <w:color w:val="F79646" w:themeColor="accent6"/>
          <w:sz w:val="24"/>
          <w:szCs w:val="24"/>
          <w:u w:val="single"/>
          <w:lang w:val="en" w:eastAsia="bg-BG"/>
        </w:rPr>
      </w:pPr>
      <w:r w:rsidRPr="00963205">
        <w:rPr>
          <w:b/>
          <w:bCs/>
          <w:color w:val="F79646" w:themeColor="accent6"/>
          <w:sz w:val="24"/>
          <w:szCs w:val="24"/>
          <w:u w:val="single"/>
          <w:lang w:val="en" w:eastAsia="bg-BG"/>
        </w:rPr>
        <w:t xml:space="preserve">8th EUA-CDE Workshop </w:t>
      </w:r>
      <w:hyperlink r:id="rId64" w:history="1">
        <w:r w:rsidRPr="00963205">
          <w:rPr>
            <w:b/>
            <w:color w:val="F79646" w:themeColor="accent6"/>
            <w:sz w:val="24"/>
            <w:szCs w:val="24"/>
            <w:u w:val="single"/>
            <w:lang w:val="en" w:eastAsia="bg-BG"/>
          </w:rPr>
          <w:t>Regional Engagement and Doctoral Education</w:t>
        </w:r>
      </w:hyperlink>
      <w:r w:rsidRPr="00963205">
        <w:rPr>
          <w:b/>
          <w:color w:val="F79646" w:themeColor="accent6"/>
          <w:sz w:val="24"/>
          <w:szCs w:val="24"/>
          <w:u w:val="single"/>
          <w:lang w:val="en" w:eastAsia="bg-BG"/>
        </w:rPr>
        <w:t xml:space="preserve">, 22-23 January 2015, </w:t>
      </w:r>
      <w:r w:rsidRPr="00963205">
        <w:rPr>
          <w:b/>
          <w:iCs/>
          <w:color w:val="F79646" w:themeColor="accent6"/>
          <w:sz w:val="24"/>
          <w:szCs w:val="24"/>
          <w:u w:val="single"/>
          <w:lang w:val="en" w:eastAsia="bg-BG"/>
        </w:rPr>
        <w:t>Marseille, France</w:t>
      </w:r>
    </w:p>
    <w:p w:rsidR="00BB18EB" w:rsidRPr="000F244F" w:rsidRDefault="00BB18EB" w:rsidP="00BB18EB">
      <w:pPr>
        <w:shd w:val="clear" w:color="auto" w:fill="FFFFFF"/>
        <w:spacing w:before="120" w:after="360" w:line="240" w:lineRule="auto"/>
        <w:rPr>
          <w:rFonts w:eastAsia="Times New Roman" w:cs="Times New Roman"/>
          <w:iCs/>
          <w:sz w:val="24"/>
          <w:szCs w:val="24"/>
          <w:lang w:val="en" w:eastAsia="bg-BG"/>
        </w:rPr>
      </w:pPr>
      <w:r w:rsidRPr="000F244F">
        <w:rPr>
          <w:rFonts w:eastAsia="Times New Roman" w:cs="Times New Roman"/>
          <w:iCs/>
          <w:sz w:val="24"/>
          <w:szCs w:val="24"/>
          <w:lang w:val="en" w:eastAsia="bg-BG"/>
        </w:rPr>
        <w:t>Host</w:t>
      </w:r>
      <w:r>
        <w:rPr>
          <w:rFonts w:eastAsia="Times New Roman" w:cs="Times New Roman"/>
          <w:iCs/>
          <w:sz w:val="24"/>
          <w:szCs w:val="24"/>
          <w:lang w:val="en" w:eastAsia="bg-BG"/>
        </w:rPr>
        <w:t>ed by University Aix-Marseille</w:t>
      </w:r>
    </w:p>
    <w:p w:rsidR="00AC582E" w:rsidRPr="006903A0" w:rsidRDefault="00C175F3" w:rsidP="00A04FD6">
      <w:pPr>
        <w:spacing w:after="100" w:afterAutospacing="1" w:line="270" w:lineRule="atLeast"/>
        <w:rPr>
          <w:rFonts w:eastAsia="Times New Roman" w:cs="Times New Roman"/>
          <w:b/>
          <w:color w:val="F79646" w:themeColor="accent6"/>
          <w:sz w:val="24"/>
          <w:szCs w:val="24"/>
          <w:u w:val="single"/>
          <w:lang w:val="en-US" w:eastAsia="bg-BG"/>
        </w:rPr>
      </w:pPr>
      <w:hyperlink r:id="rId65" w:history="1">
        <w:r w:rsidR="00AC582E" w:rsidRPr="006903A0">
          <w:rPr>
            <w:rFonts w:eastAsia="Times New Roman" w:cs="Times New Roman"/>
            <w:b/>
            <w:color w:val="F79646" w:themeColor="accent6"/>
            <w:sz w:val="24"/>
            <w:szCs w:val="24"/>
            <w:u w:val="single"/>
            <w:lang w:eastAsia="bg-BG"/>
          </w:rPr>
          <w:t xml:space="preserve">Smart, Green and Integrated Transport Information Day, </w:t>
        </w:r>
      </w:hyperlink>
      <w:r w:rsidR="00D3570B" w:rsidRPr="006903A0">
        <w:rPr>
          <w:rFonts w:eastAsia="Times New Roman" w:cs="Times New Roman"/>
          <w:b/>
          <w:color w:val="F79646" w:themeColor="accent6"/>
          <w:sz w:val="24"/>
          <w:szCs w:val="24"/>
          <w:u w:val="single"/>
          <w:lang w:val="en-US" w:eastAsia="bg-BG"/>
        </w:rPr>
        <w:t xml:space="preserve">2 February 2015, </w:t>
      </w:r>
      <w:r w:rsidR="00AC582E" w:rsidRPr="006903A0">
        <w:rPr>
          <w:rFonts w:eastAsia="Times New Roman" w:cs="Times New Roman"/>
          <w:b/>
          <w:color w:val="F79646" w:themeColor="accent6"/>
          <w:sz w:val="24"/>
          <w:szCs w:val="24"/>
          <w:u w:val="single"/>
          <w:lang w:eastAsia="bg-BG"/>
        </w:rPr>
        <w:t>Brussels</w:t>
      </w:r>
      <w:r w:rsidR="00D3570B" w:rsidRPr="006903A0">
        <w:rPr>
          <w:rFonts w:eastAsia="Times New Roman" w:cs="Times New Roman"/>
          <w:b/>
          <w:color w:val="F79646" w:themeColor="accent6"/>
          <w:sz w:val="24"/>
          <w:szCs w:val="24"/>
          <w:u w:val="single"/>
          <w:lang w:val="en-US" w:eastAsia="bg-BG"/>
        </w:rPr>
        <w:t>, Belgium</w:t>
      </w:r>
    </w:p>
    <w:p w:rsidR="00AC582E" w:rsidRPr="00A3754D" w:rsidRDefault="00AC582E" w:rsidP="00510D99">
      <w:pPr>
        <w:spacing w:after="15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 xml:space="preserve">To support the preparation of proposals, DG Research &amp; </w:t>
      </w:r>
      <w:proofErr w:type="spellStart"/>
      <w:r w:rsidRPr="00A3754D">
        <w:rPr>
          <w:rFonts w:eastAsia="Times New Roman" w:cs="Times New Roman"/>
          <w:color w:val="000000"/>
          <w:sz w:val="24"/>
          <w:szCs w:val="24"/>
          <w:lang w:eastAsia="bg-BG"/>
        </w:rPr>
        <w:t>Innovation's</w:t>
      </w:r>
      <w:proofErr w:type="spellEnd"/>
      <w:r w:rsidRPr="00A3754D">
        <w:rPr>
          <w:rFonts w:eastAsia="Times New Roman" w:cs="Times New Roman"/>
          <w:color w:val="000000"/>
          <w:sz w:val="24"/>
          <w:szCs w:val="24"/>
          <w:lang w:eastAsia="bg-BG"/>
        </w:rPr>
        <w:t xml:space="preserve"> Transport Directorate is organising an Information Day in the Charlemagne building, rue de la Loi 170, Brussels.</w:t>
      </w:r>
    </w:p>
    <w:p w:rsidR="00AC582E" w:rsidRPr="00A3754D" w:rsidRDefault="00AC582E" w:rsidP="00C55BB5">
      <w:pPr>
        <w:spacing w:after="360" w:line="270" w:lineRule="atLeast"/>
        <w:rPr>
          <w:rFonts w:eastAsia="Times New Roman" w:cs="Times New Roman"/>
          <w:color w:val="000000"/>
          <w:sz w:val="24"/>
          <w:szCs w:val="24"/>
          <w:lang w:val="en-US" w:eastAsia="bg-BG"/>
        </w:rPr>
      </w:pPr>
      <w:r w:rsidRPr="00A3754D">
        <w:rPr>
          <w:rFonts w:eastAsia="Times New Roman" w:cs="Times New Roman"/>
          <w:color w:val="000000"/>
          <w:sz w:val="24"/>
          <w:szCs w:val="24"/>
          <w:lang w:eastAsia="bg-BG"/>
        </w:rPr>
        <w:t>The aim of the day is to inform potential participants in the next round of calls under the Smart, Green and Integrated Transport Challenge of the new Horizon 2020 Framework Programme and to offer opportunities for networking.</w:t>
      </w:r>
      <w:r w:rsidR="00A04FD6">
        <w:rPr>
          <w:rFonts w:eastAsia="Times New Roman" w:cs="Times New Roman"/>
          <w:color w:val="000000"/>
          <w:sz w:val="24"/>
          <w:szCs w:val="24"/>
          <w:lang w:val="en-US" w:eastAsia="bg-BG"/>
        </w:rPr>
        <w:t xml:space="preserve"> </w:t>
      </w:r>
      <w:r w:rsidR="00CD05A8">
        <w:fldChar w:fldCharType="begin"/>
      </w:r>
      <w:r w:rsidR="00CD05A8">
        <w:instrText xml:space="preserve"> HYPERLINK "http://ec.europa.eu/programmes/horizon2020/en/news/smart-green-and-integrated-transport-information-day-save-date" </w:instrText>
      </w:r>
      <w:r w:rsidR="00CD05A8">
        <w:fldChar w:fldCharType="separate"/>
      </w:r>
      <w:r w:rsidRPr="00A3754D">
        <w:rPr>
          <w:rFonts w:eastAsia="Times New Roman" w:cs="Times New Roman"/>
          <w:color w:val="0065A2"/>
          <w:sz w:val="24"/>
          <w:szCs w:val="24"/>
          <w:lang w:eastAsia="bg-BG"/>
        </w:rPr>
        <w:t>Read more</w:t>
      </w:r>
      <w:r w:rsidR="00CD05A8">
        <w:rPr>
          <w:rFonts w:eastAsia="Times New Roman" w:cs="Times New Roman"/>
          <w:color w:val="0065A2"/>
          <w:sz w:val="24"/>
          <w:szCs w:val="24"/>
          <w:lang w:eastAsia="bg-BG"/>
        </w:rPr>
        <w:fldChar w:fldCharType="end"/>
      </w:r>
    </w:p>
    <w:p w:rsidR="00EE365F" w:rsidRPr="00F5197D" w:rsidRDefault="00EE365F" w:rsidP="00F5197D">
      <w:pPr>
        <w:rPr>
          <w:b/>
          <w:color w:val="F79646" w:themeColor="accent6"/>
          <w:sz w:val="24"/>
          <w:szCs w:val="24"/>
          <w:u w:val="single"/>
          <w:lang w:eastAsia="bg-BG"/>
        </w:rPr>
      </w:pPr>
      <w:r w:rsidRPr="00F5197D">
        <w:rPr>
          <w:b/>
          <w:color w:val="F79646" w:themeColor="accent6"/>
          <w:sz w:val="24"/>
          <w:szCs w:val="24"/>
          <w:u w:val="single"/>
          <w:lang w:eastAsia="bg-BG"/>
        </w:rPr>
        <w:t>Sixth International Conference on Environmental Science and Development (ICESD 2015)</w:t>
      </w:r>
      <w:r w:rsidR="004C5A10" w:rsidRPr="00F5197D">
        <w:rPr>
          <w:b/>
          <w:color w:val="F79646" w:themeColor="accent6"/>
          <w:sz w:val="24"/>
          <w:szCs w:val="24"/>
          <w:u w:val="single"/>
          <w:lang w:val="en-US" w:eastAsia="bg-BG"/>
        </w:rPr>
        <w:t xml:space="preserve">, </w:t>
      </w:r>
      <w:r w:rsidR="004C5A10" w:rsidRPr="00F5197D">
        <w:rPr>
          <w:b/>
          <w:iCs/>
          <w:color w:val="F79646" w:themeColor="accent6"/>
          <w:sz w:val="24"/>
          <w:szCs w:val="24"/>
          <w:u w:val="single"/>
          <w:lang w:eastAsia="bg-BG"/>
        </w:rPr>
        <w:t>14</w:t>
      </w:r>
      <w:r w:rsidR="004C5A10" w:rsidRPr="00F5197D">
        <w:rPr>
          <w:b/>
          <w:iCs/>
          <w:color w:val="F79646" w:themeColor="accent6"/>
          <w:sz w:val="24"/>
          <w:szCs w:val="24"/>
          <w:u w:val="single"/>
          <w:lang w:val="en-US" w:eastAsia="bg-BG"/>
        </w:rPr>
        <w:t>-</w:t>
      </w:r>
      <w:r w:rsidR="004C5A10" w:rsidRPr="00F5197D">
        <w:rPr>
          <w:b/>
          <w:iCs/>
          <w:color w:val="F79646" w:themeColor="accent6"/>
          <w:sz w:val="24"/>
          <w:szCs w:val="24"/>
          <w:u w:val="single"/>
          <w:lang w:eastAsia="bg-BG"/>
        </w:rPr>
        <w:t>15 February 2015</w:t>
      </w:r>
      <w:r w:rsidR="004C5A10" w:rsidRPr="00F5197D">
        <w:rPr>
          <w:b/>
          <w:iCs/>
          <w:color w:val="F79646" w:themeColor="accent6"/>
          <w:sz w:val="24"/>
          <w:szCs w:val="24"/>
          <w:u w:val="single"/>
          <w:lang w:val="en-US" w:eastAsia="bg-BG"/>
        </w:rPr>
        <w:t>,</w:t>
      </w:r>
      <w:r w:rsidR="004C5A10" w:rsidRPr="00F5197D">
        <w:rPr>
          <w:b/>
          <w:iCs/>
          <w:color w:val="F79646" w:themeColor="accent6"/>
          <w:sz w:val="24"/>
          <w:szCs w:val="24"/>
          <w:u w:val="single"/>
          <w:lang w:eastAsia="bg-BG"/>
        </w:rPr>
        <w:t xml:space="preserve"> Amsterdam, Netherlands</w:t>
      </w:r>
    </w:p>
    <w:p w:rsidR="006D5261" w:rsidRDefault="00EE365F"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ICESD 2015 provides a common forum for innovative academics and industrial experts in the field of Environmental Science and Development. The primary goal of the conference is to promote research and developmental activities in these fields. Another goal is to promote scientific information interchange between researchers, developers, engineers, students, and practitioners working in Amsterdam and abroad.</w:t>
      </w:r>
      <w:r w:rsidR="006D5261">
        <w:rPr>
          <w:rFonts w:eastAsia="Times New Roman" w:cs="Times New Roman"/>
          <w:sz w:val="24"/>
          <w:szCs w:val="24"/>
          <w:lang w:val="en-US" w:eastAsia="bg-BG"/>
        </w:rPr>
        <w:t xml:space="preserve"> </w:t>
      </w:r>
    </w:p>
    <w:p w:rsidR="006D5261" w:rsidRDefault="00EE365F"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 xml:space="preserve">All ICESD 2015 papers will be published in the Journal of Environmental Science and Development and WIT Transactions on the Built Environment. The registration fees for </w:t>
      </w:r>
      <w:r w:rsidRPr="00A3754D">
        <w:rPr>
          <w:rFonts w:eastAsia="Times New Roman" w:cs="Times New Roman"/>
          <w:sz w:val="24"/>
          <w:szCs w:val="24"/>
          <w:lang w:eastAsia="bg-BG"/>
        </w:rPr>
        <w:lastRenderedPageBreak/>
        <w:t>authors range from approximately EUR 385 to approximately EUR 520. Fees for listeners are approximately EUR 240.</w:t>
      </w:r>
    </w:p>
    <w:p w:rsidR="0078339D" w:rsidRDefault="00EE365F" w:rsidP="00CD05A8">
      <w:pPr>
        <w:spacing w:after="360" w:line="240" w:lineRule="auto"/>
        <w:rPr>
          <w:rFonts w:eastAsia="Times New Roman" w:cs="Times New Roman"/>
          <w:color w:val="027AC6"/>
          <w:sz w:val="24"/>
          <w:szCs w:val="24"/>
          <w:u w:val="single"/>
          <w:lang w:eastAsia="bg-BG"/>
        </w:rPr>
      </w:pPr>
      <w:r w:rsidRPr="00A3754D">
        <w:rPr>
          <w:rFonts w:eastAsia="Times New Roman" w:cs="Times New Roman"/>
          <w:sz w:val="24"/>
          <w:szCs w:val="24"/>
          <w:lang w:eastAsia="bg-BG"/>
        </w:rPr>
        <w:t>For more information, please visit:</w:t>
      </w:r>
      <w:r w:rsidR="006D5261">
        <w:rPr>
          <w:rFonts w:eastAsia="Times New Roman" w:cs="Times New Roman"/>
          <w:sz w:val="24"/>
          <w:szCs w:val="24"/>
          <w:lang w:val="en-US" w:eastAsia="bg-BG"/>
        </w:rPr>
        <w:t xml:space="preserve"> </w:t>
      </w:r>
      <w:hyperlink r:id="rId66" w:history="1">
        <w:r w:rsidRPr="00A3754D">
          <w:rPr>
            <w:rFonts w:eastAsia="Times New Roman" w:cs="Times New Roman"/>
            <w:color w:val="027AC6"/>
            <w:sz w:val="24"/>
            <w:szCs w:val="24"/>
            <w:u w:val="single"/>
            <w:lang w:eastAsia="bg-BG"/>
          </w:rPr>
          <w:t>http://www.icesd.org/</w:t>
        </w:r>
      </w:hyperlink>
    </w:p>
    <w:p w:rsidR="00CD05A8" w:rsidRPr="0078339D" w:rsidRDefault="00C175F3" w:rsidP="001C033D">
      <w:pPr>
        <w:spacing w:after="100" w:afterAutospacing="1" w:line="270" w:lineRule="atLeast"/>
        <w:rPr>
          <w:rFonts w:eastAsia="Times New Roman" w:cs="Times New Roman"/>
          <w:b/>
          <w:color w:val="F79646" w:themeColor="accent6"/>
          <w:sz w:val="24"/>
          <w:szCs w:val="24"/>
          <w:u w:val="single"/>
          <w:lang w:eastAsia="bg-BG"/>
        </w:rPr>
      </w:pPr>
      <w:hyperlink r:id="rId67" w:history="1">
        <w:r w:rsidR="00AC582E" w:rsidRPr="0078339D">
          <w:rPr>
            <w:rFonts w:eastAsia="Times New Roman" w:cs="Times New Roman"/>
            <w:b/>
            <w:color w:val="F79646" w:themeColor="accent6"/>
            <w:sz w:val="24"/>
            <w:szCs w:val="24"/>
            <w:u w:val="single"/>
            <w:lang w:eastAsia="bg-BG"/>
          </w:rPr>
          <w:t>Intl. Workshop on Organic and Graphene ELECtronics and SPINtronics</w:t>
        </w:r>
      </w:hyperlink>
      <w:r w:rsidR="00CD05A8" w:rsidRPr="0078339D">
        <w:rPr>
          <w:rFonts w:eastAsia="Times New Roman" w:cs="Times New Roman"/>
          <w:b/>
          <w:color w:val="F79646" w:themeColor="accent6"/>
          <w:sz w:val="24"/>
          <w:szCs w:val="24"/>
          <w:u w:val="single"/>
          <w:lang w:val="en-US" w:eastAsia="bg-BG"/>
        </w:rPr>
        <w:t xml:space="preserve">, </w:t>
      </w:r>
      <w:r w:rsidR="00CD05A8" w:rsidRPr="0078339D">
        <w:rPr>
          <w:rFonts w:eastAsia="Times New Roman" w:cs="Times New Roman"/>
          <w:b/>
          <w:color w:val="F79646" w:themeColor="accent6"/>
          <w:sz w:val="24"/>
          <w:szCs w:val="24"/>
          <w:u w:val="single"/>
          <w:lang w:eastAsia="bg-BG"/>
        </w:rPr>
        <w:t>12</w:t>
      </w:r>
      <w:r w:rsidR="006B3335" w:rsidRPr="0078339D">
        <w:rPr>
          <w:rFonts w:eastAsia="Times New Roman" w:cs="Times New Roman"/>
          <w:b/>
          <w:color w:val="F79646" w:themeColor="accent6"/>
          <w:sz w:val="24"/>
          <w:szCs w:val="24"/>
          <w:u w:val="single"/>
          <w:lang w:val="en-US" w:eastAsia="bg-BG"/>
        </w:rPr>
        <w:t>-</w:t>
      </w:r>
      <w:r w:rsidR="00CD05A8" w:rsidRPr="0078339D">
        <w:rPr>
          <w:rFonts w:eastAsia="Times New Roman" w:cs="Times New Roman"/>
          <w:b/>
          <w:color w:val="F79646" w:themeColor="accent6"/>
          <w:sz w:val="24"/>
          <w:szCs w:val="24"/>
          <w:u w:val="single"/>
          <w:lang w:eastAsia="bg-BG"/>
        </w:rPr>
        <w:t>13</w:t>
      </w:r>
      <w:r w:rsidR="006B3335" w:rsidRPr="0078339D">
        <w:rPr>
          <w:rFonts w:eastAsia="Times New Roman" w:cs="Times New Roman"/>
          <w:b/>
          <w:color w:val="F79646" w:themeColor="accent6"/>
          <w:sz w:val="24"/>
          <w:szCs w:val="24"/>
          <w:u w:val="single"/>
          <w:lang w:val="en-US" w:eastAsia="bg-BG"/>
        </w:rPr>
        <w:t xml:space="preserve"> March </w:t>
      </w:r>
      <w:r w:rsidR="00CD05A8" w:rsidRPr="0078339D">
        <w:rPr>
          <w:rFonts w:eastAsia="Times New Roman" w:cs="Times New Roman"/>
          <w:b/>
          <w:color w:val="F79646" w:themeColor="accent6"/>
          <w:sz w:val="24"/>
          <w:szCs w:val="24"/>
          <w:u w:val="single"/>
          <w:lang w:eastAsia="bg-BG"/>
        </w:rPr>
        <w:t>2015</w:t>
      </w:r>
      <w:r w:rsidR="006B3335" w:rsidRPr="0078339D">
        <w:rPr>
          <w:rFonts w:eastAsia="Times New Roman" w:cs="Times New Roman"/>
          <w:b/>
          <w:color w:val="F79646" w:themeColor="accent6"/>
          <w:sz w:val="24"/>
          <w:szCs w:val="24"/>
          <w:u w:val="single"/>
          <w:lang w:val="en-US" w:eastAsia="bg-BG"/>
        </w:rPr>
        <w:t xml:space="preserve">, </w:t>
      </w:r>
      <w:r w:rsidR="00CD05A8" w:rsidRPr="0078339D">
        <w:rPr>
          <w:rFonts w:eastAsia="Times New Roman" w:cs="Times New Roman"/>
          <w:b/>
          <w:color w:val="F79646" w:themeColor="accent6"/>
          <w:sz w:val="24"/>
          <w:szCs w:val="24"/>
          <w:u w:val="single"/>
          <w:lang w:eastAsia="bg-BG"/>
        </w:rPr>
        <w:t>Barcelona, Spain</w:t>
      </w:r>
    </w:p>
    <w:p w:rsidR="00E7750D" w:rsidRDefault="00AC582E" w:rsidP="005671A7">
      <w:pPr>
        <w:spacing w:after="36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 xml:space="preserve">The International Workshop on Organic and Graphene ELECtronics and SPINtronics will focus on the design and exploitation of organic- and graphene-based electronic and spintronic devices. </w:t>
      </w:r>
      <w:r w:rsidRPr="00A3754D">
        <w:rPr>
          <w:rFonts w:eastAsia="Times New Roman" w:cs="Times New Roman"/>
          <w:color w:val="000000"/>
          <w:sz w:val="24"/>
          <w:szCs w:val="24"/>
          <w:lang w:eastAsia="bg-BG"/>
        </w:rPr>
        <w:fldChar w:fldCharType="begin"/>
      </w:r>
      <w:r w:rsidRPr="00A3754D">
        <w:rPr>
          <w:rFonts w:eastAsia="Times New Roman" w:cs="Times New Roman"/>
          <w:color w:val="000000"/>
          <w:sz w:val="24"/>
          <w:szCs w:val="24"/>
          <w:lang w:eastAsia="bg-BG"/>
        </w:rPr>
        <w:instrText xml:space="preserve"> HYPERLINK "http://ec.europa.eu/programmes/horizon2020/en/news/elecspin-2015-international-workshop-organic-and-graphene-electronics-and-spintronics" </w:instrText>
      </w:r>
      <w:r w:rsidRPr="00A3754D">
        <w:rPr>
          <w:rFonts w:eastAsia="Times New Roman" w:cs="Times New Roman"/>
          <w:color w:val="000000"/>
          <w:sz w:val="24"/>
          <w:szCs w:val="24"/>
          <w:lang w:eastAsia="bg-BG"/>
        </w:rPr>
        <w:fldChar w:fldCharType="separate"/>
      </w:r>
      <w:r w:rsidRPr="00A3754D">
        <w:rPr>
          <w:rFonts w:eastAsia="Times New Roman" w:cs="Times New Roman"/>
          <w:color w:val="0065A2"/>
          <w:sz w:val="24"/>
          <w:szCs w:val="24"/>
          <w:lang w:eastAsia="bg-BG"/>
        </w:rPr>
        <w:t>Read more</w:t>
      </w:r>
      <w:r w:rsidRPr="00A3754D">
        <w:rPr>
          <w:rFonts w:eastAsia="Times New Roman" w:cs="Times New Roman"/>
          <w:color w:val="000000"/>
          <w:sz w:val="24"/>
          <w:szCs w:val="24"/>
          <w:lang w:eastAsia="bg-BG"/>
        </w:rPr>
        <w:fldChar w:fldCharType="end"/>
      </w:r>
    </w:p>
    <w:p w:rsidR="00915F7B" w:rsidRPr="005671A7" w:rsidRDefault="00C175F3" w:rsidP="00504A62">
      <w:pPr>
        <w:spacing w:after="100" w:afterAutospacing="1" w:line="270" w:lineRule="atLeast"/>
        <w:rPr>
          <w:rFonts w:eastAsia="Times New Roman" w:cs="Times New Roman"/>
          <w:b/>
          <w:color w:val="F79646" w:themeColor="accent6"/>
          <w:sz w:val="24"/>
          <w:szCs w:val="24"/>
          <w:u w:val="single"/>
          <w:lang w:eastAsia="bg-BG"/>
        </w:rPr>
      </w:pPr>
      <w:hyperlink r:id="rId68" w:history="1">
        <w:r w:rsidR="00915F7B" w:rsidRPr="005671A7">
          <w:rPr>
            <w:rFonts w:eastAsia="Times New Roman" w:cs="Times New Roman"/>
            <w:b/>
            <w:color w:val="F79646" w:themeColor="accent6"/>
            <w:sz w:val="24"/>
            <w:szCs w:val="24"/>
            <w:u w:val="single"/>
            <w:lang w:eastAsia="bg-BG"/>
          </w:rPr>
          <w:t>2nd HBP Education Workshop: "Future Medicine"</w:t>
        </w:r>
        <w:r w:rsidR="00E7750D" w:rsidRPr="005671A7">
          <w:rPr>
            <w:rFonts w:eastAsia="Times New Roman" w:cs="Times New Roman"/>
            <w:b/>
            <w:color w:val="F79646" w:themeColor="accent6"/>
            <w:sz w:val="24"/>
            <w:szCs w:val="24"/>
            <w:u w:val="single"/>
            <w:lang w:val="en-US" w:eastAsia="bg-BG"/>
          </w:rPr>
          <w:t>,</w:t>
        </w:r>
      </w:hyperlink>
      <w:r w:rsidR="00E7750D" w:rsidRPr="005671A7">
        <w:rPr>
          <w:rFonts w:eastAsia="Times New Roman" w:cs="Times New Roman"/>
          <w:b/>
          <w:color w:val="F79646" w:themeColor="accent6"/>
          <w:sz w:val="24"/>
          <w:szCs w:val="24"/>
          <w:u w:val="single"/>
          <w:lang w:val="en-US" w:eastAsia="bg-BG"/>
        </w:rPr>
        <w:t xml:space="preserve"> </w:t>
      </w:r>
      <w:r w:rsidR="00915F7B" w:rsidRPr="005671A7">
        <w:rPr>
          <w:rFonts w:eastAsia="Times New Roman" w:cs="Times New Roman"/>
          <w:b/>
          <w:color w:val="F79646" w:themeColor="accent6"/>
          <w:sz w:val="24"/>
          <w:szCs w:val="24"/>
          <w:u w:val="single"/>
          <w:lang w:eastAsia="bg-BG"/>
        </w:rPr>
        <w:t>15</w:t>
      </w:r>
      <w:r w:rsidR="00E7750D" w:rsidRPr="005671A7">
        <w:rPr>
          <w:rFonts w:eastAsia="Times New Roman" w:cs="Times New Roman"/>
          <w:b/>
          <w:color w:val="F79646" w:themeColor="accent6"/>
          <w:sz w:val="24"/>
          <w:szCs w:val="24"/>
          <w:u w:val="single"/>
          <w:lang w:val="en-US" w:eastAsia="bg-BG"/>
        </w:rPr>
        <w:t>-</w:t>
      </w:r>
      <w:r w:rsidR="00915F7B" w:rsidRPr="005671A7">
        <w:rPr>
          <w:rFonts w:eastAsia="Times New Roman" w:cs="Times New Roman"/>
          <w:b/>
          <w:color w:val="F79646" w:themeColor="accent6"/>
          <w:sz w:val="24"/>
          <w:szCs w:val="24"/>
          <w:u w:val="single"/>
          <w:lang w:eastAsia="bg-BG"/>
        </w:rPr>
        <w:t>18</w:t>
      </w:r>
      <w:r w:rsidR="00E7750D" w:rsidRPr="005671A7">
        <w:rPr>
          <w:rFonts w:eastAsia="Times New Roman" w:cs="Times New Roman"/>
          <w:b/>
          <w:color w:val="F79646" w:themeColor="accent6"/>
          <w:sz w:val="24"/>
          <w:szCs w:val="24"/>
          <w:u w:val="single"/>
          <w:lang w:val="en-US" w:eastAsia="bg-BG"/>
        </w:rPr>
        <w:t xml:space="preserve"> March, </w:t>
      </w:r>
      <w:r w:rsidR="00915F7B" w:rsidRPr="005671A7">
        <w:rPr>
          <w:rFonts w:eastAsia="Times New Roman" w:cs="Times New Roman"/>
          <w:b/>
          <w:color w:val="F79646" w:themeColor="accent6"/>
          <w:sz w:val="24"/>
          <w:szCs w:val="24"/>
          <w:u w:val="single"/>
          <w:lang w:eastAsia="bg-BG"/>
        </w:rPr>
        <w:t>Lausanne</w:t>
      </w:r>
      <w:r w:rsidR="00E7750D" w:rsidRPr="005671A7">
        <w:rPr>
          <w:rFonts w:eastAsia="Times New Roman" w:cs="Times New Roman"/>
          <w:b/>
          <w:color w:val="F79646" w:themeColor="accent6"/>
          <w:sz w:val="24"/>
          <w:szCs w:val="24"/>
          <w:u w:val="single"/>
          <w:lang w:val="en-US" w:eastAsia="bg-BG"/>
        </w:rPr>
        <w:t>, Switzerland</w:t>
      </w:r>
    </w:p>
    <w:p w:rsidR="00915F7B" w:rsidRPr="00A3754D" w:rsidRDefault="00915F7B" w:rsidP="00FC18B0">
      <w:pPr>
        <w:spacing w:after="36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 xml:space="preserve">The aim of the second Human Brain Project Education Workshop is to introduce the new concept of biological signature of diseases for Future Medicine and the methods for creating multi-level biological models of brain diseases. </w:t>
      </w:r>
      <w:r w:rsidRPr="00A3754D">
        <w:rPr>
          <w:rFonts w:eastAsia="Times New Roman" w:cs="Times New Roman"/>
          <w:color w:val="000000"/>
          <w:sz w:val="24"/>
          <w:szCs w:val="24"/>
          <w:lang w:eastAsia="bg-BG"/>
        </w:rPr>
        <w:fldChar w:fldCharType="begin"/>
      </w:r>
      <w:r w:rsidRPr="00A3754D">
        <w:rPr>
          <w:rFonts w:eastAsia="Times New Roman" w:cs="Times New Roman"/>
          <w:color w:val="000000"/>
          <w:sz w:val="24"/>
          <w:szCs w:val="24"/>
          <w:lang w:eastAsia="bg-BG"/>
        </w:rPr>
        <w:instrText xml:space="preserve"> HYPERLINK "http://ec.europa.eu/programmes/horizon2020/en/news/2nd-hbp-education-workshop-future-medicine" </w:instrText>
      </w:r>
      <w:r w:rsidRPr="00A3754D">
        <w:rPr>
          <w:rFonts w:eastAsia="Times New Roman" w:cs="Times New Roman"/>
          <w:color w:val="000000"/>
          <w:sz w:val="24"/>
          <w:szCs w:val="24"/>
          <w:lang w:eastAsia="bg-BG"/>
        </w:rPr>
        <w:fldChar w:fldCharType="separate"/>
      </w:r>
      <w:r w:rsidRPr="00A3754D">
        <w:rPr>
          <w:rFonts w:eastAsia="Times New Roman" w:cs="Times New Roman"/>
          <w:color w:val="0065A2"/>
          <w:sz w:val="24"/>
          <w:szCs w:val="24"/>
          <w:lang w:eastAsia="bg-BG"/>
        </w:rPr>
        <w:t>Read more</w:t>
      </w:r>
      <w:r w:rsidRPr="00A3754D">
        <w:rPr>
          <w:rFonts w:eastAsia="Times New Roman" w:cs="Times New Roman"/>
          <w:color w:val="000000"/>
          <w:sz w:val="24"/>
          <w:szCs w:val="24"/>
          <w:lang w:eastAsia="bg-BG"/>
        </w:rPr>
        <w:fldChar w:fldCharType="end"/>
      </w:r>
    </w:p>
    <w:p w:rsidR="00BB7BE4" w:rsidRPr="002B2F6F" w:rsidRDefault="0021369A" w:rsidP="00BB7BE4">
      <w:pPr>
        <w:shd w:val="clear" w:color="auto" w:fill="FFFFFF"/>
        <w:spacing w:before="100" w:beforeAutospacing="1" w:after="120" w:line="240" w:lineRule="auto"/>
        <w:rPr>
          <w:rFonts w:eastAsia="Times New Roman" w:cs="Times New Roman"/>
          <w:b/>
          <w:color w:val="F79646" w:themeColor="accent6"/>
          <w:sz w:val="24"/>
          <w:szCs w:val="24"/>
          <w:u w:val="single"/>
          <w:lang w:val="en" w:eastAsia="bg-BG"/>
        </w:rPr>
      </w:pPr>
      <w:r w:rsidRPr="002B2F6F">
        <w:rPr>
          <w:rFonts w:eastAsia="Times New Roman" w:cs="Times New Roman"/>
          <w:b/>
          <w:bCs/>
          <w:color w:val="F79646" w:themeColor="accent6"/>
          <w:sz w:val="24"/>
          <w:szCs w:val="24"/>
          <w:u w:val="single"/>
          <w:lang w:val="en" w:eastAsia="bg-BG"/>
        </w:rPr>
        <w:t>EUA Annual Conference 2015</w:t>
      </w:r>
      <w:r w:rsidR="00BB7BE4" w:rsidRPr="002B2F6F">
        <w:rPr>
          <w:rFonts w:eastAsia="Times New Roman" w:cs="Times New Roman"/>
          <w:b/>
          <w:bCs/>
          <w:color w:val="F79646" w:themeColor="accent6"/>
          <w:sz w:val="24"/>
          <w:szCs w:val="24"/>
          <w:u w:val="single"/>
          <w:lang w:val="en" w:eastAsia="bg-BG"/>
        </w:rPr>
        <w:t xml:space="preserve"> </w:t>
      </w:r>
      <w:r w:rsidRPr="002B2F6F">
        <w:rPr>
          <w:rFonts w:eastAsia="Times New Roman" w:cs="Times New Roman"/>
          <w:b/>
          <w:color w:val="F79646" w:themeColor="accent6"/>
          <w:sz w:val="24"/>
          <w:szCs w:val="24"/>
          <w:u w:val="single"/>
          <w:lang w:val="en" w:eastAsia="bg-BG"/>
        </w:rPr>
        <w:t>European Universities in Research and Innovation - People, Policies and Partnerships</w:t>
      </w:r>
      <w:r w:rsidR="00BB7BE4" w:rsidRPr="002B2F6F">
        <w:rPr>
          <w:rFonts w:eastAsia="Times New Roman" w:cs="Times New Roman"/>
          <w:b/>
          <w:color w:val="F79646" w:themeColor="accent6"/>
          <w:sz w:val="24"/>
          <w:szCs w:val="24"/>
          <w:u w:val="single"/>
          <w:lang w:val="en" w:eastAsia="bg-BG"/>
        </w:rPr>
        <w:t xml:space="preserve">, 16-17 April 2015, </w:t>
      </w:r>
      <w:r w:rsidR="00BB7BE4" w:rsidRPr="002B2F6F">
        <w:rPr>
          <w:rFonts w:eastAsia="Times New Roman" w:cs="Times New Roman"/>
          <w:b/>
          <w:iCs/>
          <w:color w:val="F79646" w:themeColor="accent6"/>
          <w:sz w:val="24"/>
          <w:szCs w:val="24"/>
          <w:u w:val="single"/>
          <w:lang w:val="en" w:eastAsia="bg-BG"/>
        </w:rPr>
        <w:t>Antwerp, Belgium</w:t>
      </w:r>
    </w:p>
    <w:p w:rsidR="00BB7BE4" w:rsidRPr="000F244F" w:rsidRDefault="0021369A" w:rsidP="00BB7BE4">
      <w:pPr>
        <w:shd w:val="clear" w:color="auto" w:fill="FFFFFF"/>
        <w:spacing w:before="120" w:after="100" w:afterAutospacing="1" w:line="240" w:lineRule="auto"/>
        <w:rPr>
          <w:rFonts w:eastAsia="Times New Roman" w:cs="Times New Roman"/>
          <w:sz w:val="24"/>
          <w:szCs w:val="24"/>
          <w:lang w:val="en" w:eastAsia="bg-BG"/>
        </w:rPr>
      </w:pPr>
      <w:r w:rsidRPr="000F244F">
        <w:rPr>
          <w:rFonts w:eastAsia="Times New Roman" w:cs="Times New Roman"/>
          <w:iCs/>
          <w:sz w:val="24"/>
          <w:szCs w:val="24"/>
          <w:lang w:val="en" w:eastAsia="bg-BG"/>
        </w:rPr>
        <w:t>Hosted by University of Antwer</w:t>
      </w:r>
      <w:r w:rsidR="00BB7BE4" w:rsidRPr="000F244F">
        <w:rPr>
          <w:rFonts w:eastAsia="Times New Roman" w:cs="Times New Roman"/>
          <w:iCs/>
          <w:sz w:val="24"/>
          <w:szCs w:val="24"/>
          <w:lang w:val="en" w:eastAsia="bg-BG"/>
        </w:rPr>
        <w:t>p</w:t>
      </w:r>
      <w:r w:rsidRPr="000F244F">
        <w:rPr>
          <w:rFonts w:eastAsia="Times New Roman" w:cs="Times New Roman"/>
          <w:iCs/>
          <w:sz w:val="24"/>
          <w:szCs w:val="24"/>
          <w:lang w:val="en" w:eastAsia="bg-BG"/>
        </w:rPr>
        <w:t xml:space="preserve"> </w:t>
      </w:r>
    </w:p>
    <w:p w:rsidR="0021369A" w:rsidRDefault="0021369A" w:rsidP="00460469">
      <w:pPr>
        <w:rPr>
          <w:lang w:val="en-US"/>
        </w:rPr>
      </w:pPr>
    </w:p>
    <w:p w:rsidR="0021369A" w:rsidRPr="0021369A" w:rsidRDefault="0021369A" w:rsidP="00460469">
      <w:pPr>
        <w:rPr>
          <w:lang w:val="en-US"/>
        </w:rPr>
        <w:sectPr w:rsidR="0021369A" w:rsidRPr="0021369A" w:rsidSect="002852EF">
          <w:footerReference w:type="default" r:id="rId69"/>
          <w:pgSz w:w="11906" w:h="16838"/>
          <w:pgMar w:top="1417" w:right="1417" w:bottom="1417" w:left="1417" w:header="708" w:footer="708" w:gutter="0"/>
          <w:cols w:space="708"/>
          <w:docGrid w:linePitch="360"/>
        </w:sectPr>
      </w:pPr>
    </w:p>
    <w:p w:rsidR="00912146" w:rsidRDefault="00912146" w:rsidP="00B278E8">
      <w:pPr>
        <w:pStyle w:val="Publications"/>
      </w:pPr>
      <w:bookmarkStart w:id="29" w:name="_Toc404092811"/>
      <w:r>
        <w:lastRenderedPageBreak/>
        <w:t>ПУБЛИКАЦИИ</w:t>
      </w:r>
      <w:bookmarkEnd w:id="29"/>
    </w:p>
    <w:p w:rsidR="00192E36" w:rsidRDefault="00192E36" w:rsidP="00192E36">
      <w:pPr>
        <w:shd w:val="clear" w:color="auto" w:fill="FFFFFF"/>
        <w:spacing w:after="60" w:line="240" w:lineRule="auto"/>
        <w:jc w:val="left"/>
        <w:outlineLvl w:val="2"/>
        <w:rPr>
          <w:rFonts w:ascii="Arial" w:eastAsia="Times New Roman" w:hAnsi="Arial" w:cs="Arial"/>
          <w:b/>
          <w:bCs/>
          <w:color w:val="666666"/>
          <w:sz w:val="19"/>
          <w:szCs w:val="19"/>
          <w:lang w:val="en" w:eastAsia="bg-BG"/>
        </w:rPr>
      </w:pPr>
    </w:p>
    <w:p w:rsidR="00995194" w:rsidRPr="00995194" w:rsidRDefault="00995194" w:rsidP="00995194">
      <w:pPr>
        <w:pStyle w:val="Heading2"/>
        <w:rPr>
          <w:rFonts w:eastAsia="Times New Roman"/>
          <w:lang w:val="en" w:eastAsia="bg-BG"/>
        </w:rPr>
      </w:pPr>
      <w:bookmarkStart w:id="30" w:name="_Toc404092812"/>
      <w:r w:rsidRPr="00995194">
        <w:rPr>
          <w:rFonts w:eastAsia="Times New Roman"/>
          <w:lang w:val="en" w:eastAsia="bg-BG"/>
        </w:rPr>
        <w:t>Phytoplasmas and phytoplasma disease management: how to reduce their economic impact</w:t>
      </w:r>
      <w:bookmarkEnd w:id="30"/>
    </w:p>
    <w:p w:rsidR="00995194" w:rsidRPr="00D65B34" w:rsidRDefault="00D65B34" w:rsidP="0076591A">
      <w:pPr>
        <w:spacing w:before="100" w:beforeAutospacing="1" w:after="120" w:line="240" w:lineRule="auto"/>
        <w:jc w:val="left"/>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400931F1" wp14:editId="3BCDBDA6">
            <wp:extent cx="1080000" cy="1515600"/>
            <wp:effectExtent l="0" t="0" r="6350" b="8890"/>
            <wp:docPr id="22" name="Picture 22" descr="http://www.cost.eu/var/ezwebin_site/storage/images/medialib/images/library/publications/fa0807-fap-cover/1262347-1-eng-GB/FA0807-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st.eu/var/ezwebin_site/storage/images/medialib/images/library/publications/fa0807-fap-cover/1262347-1-eng-GB/FA0807-FAP-cover_publication.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80000" cy="1515600"/>
                    </a:xfrm>
                    <a:prstGeom prst="rect">
                      <a:avLst/>
                    </a:prstGeom>
                    <a:noFill/>
                    <a:ln>
                      <a:noFill/>
                    </a:ln>
                  </pic:spPr>
                </pic:pic>
              </a:graphicData>
            </a:graphic>
          </wp:inline>
        </w:drawing>
      </w:r>
      <w:hyperlink r:id="rId71" w:tooltip="Phytoplasmas and phytoplasma disease management: how to reduce their economic impact" w:history="1">
        <w:r w:rsidR="00995194" w:rsidRPr="00D65B34">
          <w:rPr>
            <w:rFonts w:eastAsia="Times New Roman" w:cs="Times New Roman"/>
            <w:color w:val="0000FF"/>
            <w:sz w:val="24"/>
            <w:szCs w:val="24"/>
            <w:u w:val="single"/>
            <w:lang w:val="en" w:eastAsia="bg-BG"/>
          </w:rPr>
          <w:t>Download (PDF, 8 MB)</w:t>
        </w:r>
      </w:hyperlink>
    </w:p>
    <w:p w:rsidR="00D65B34" w:rsidRPr="00D65B34" w:rsidRDefault="00D65B34" w:rsidP="0076591A">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w:t>
      </w:r>
      <w:proofErr w:type="spellStart"/>
      <w:r w:rsidRPr="00D65B34">
        <w:rPr>
          <w:rFonts w:eastAsia="Times New Roman" w:cs="Times New Roman"/>
          <w:sz w:val="24"/>
          <w:szCs w:val="24"/>
          <w:lang w:val="en" w:eastAsia="bg-BG"/>
        </w:rPr>
        <w:t>Assunta</w:t>
      </w:r>
      <w:proofErr w:type="spellEnd"/>
      <w:r w:rsidRPr="00D65B34">
        <w:rPr>
          <w:rFonts w:eastAsia="Times New Roman" w:cs="Times New Roman"/>
          <w:sz w:val="24"/>
          <w:szCs w:val="24"/>
          <w:lang w:val="en" w:eastAsia="bg-BG"/>
        </w:rPr>
        <w:t xml:space="preserve"> </w:t>
      </w:r>
      <w:proofErr w:type="spellStart"/>
      <w:r w:rsidRPr="00D65B34">
        <w:rPr>
          <w:rFonts w:eastAsia="Times New Roman" w:cs="Times New Roman"/>
          <w:sz w:val="24"/>
          <w:szCs w:val="24"/>
          <w:lang w:val="en" w:eastAsia="bg-BG"/>
        </w:rPr>
        <w:t>Bertaccini</w:t>
      </w:r>
      <w:proofErr w:type="spellEnd"/>
    </w:p>
    <w:p w:rsidR="00D65B34" w:rsidRPr="00D65B34" w:rsidRDefault="00D65B34" w:rsidP="00CC15B8">
      <w:pPr>
        <w:spacing w:after="36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Publisher(s): IPGW (International </w:t>
      </w:r>
      <w:proofErr w:type="spellStart"/>
      <w:r w:rsidRPr="00D65B34">
        <w:rPr>
          <w:rFonts w:eastAsia="Times New Roman" w:cs="Times New Roman"/>
          <w:sz w:val="24"/>
          <w:szCs w:val="24"/>
          <w:lang w:val="en" w:eastAsia="bg-BG"/>
        </w:rPr>
        <w:t>Phytoplasmologist</w:t>
      </w:r>
      <w:proofErr w:type="spellEnd"/>
      <w:r w:rsidRPr="00D65B34">
        <w:rPr>
          <w:rFonts w:eastAsia="Times New Roman" w:cs="Times New Roman"/>
          <w:sz w:val="24"/>
          <w:szCs w:val="24"/>
          <w:lang w:val="en" w:eastAsia="bg-BG"/>
        </w:rPr>
        <w:t xml:space="preserve"> Working Group)</w:t>
      </w:r>
    </w:p>
    <w:p w:rsidR="000A64C0" w:rsidRPr="00D65B34" w:rsidRDefault="000A64C0" w:rsidP="000A64C0">
      <w:pPr>
        <w:pStyle w:val="Heading2"/>
        <w:rPr>
          <w:rFonts w:eastAsia="Times New Roman"/>
          <w:lang w:val="en" w:eastAsia="bg-BG"/>
        </w:rPr>
      </w:pPr>
      <w:bookmarkStart w:id="31" w:name="_Toc404092813"/>
      <w:r w:rsidRPr="00D65B34">
        <w:rPr>
          <w:rFonts w:eastAsia="Times New Roman"/>
          <w:lang w:val="en" w:eastAsia="bg-BG"/>
        </w:rPr>
        <w:t>Understanding Cities: Advances in Integrated Assessment of Urban Sustainability</w:t>
      </w:r>
      <w:bookmarkEnd w:id="31"/>
    </w:p>
    <w:p w:rsidR="00D65B34" w:rsidRPr="00D65B34" w:rsidRDefault="00D65B34" w:rsidP="00484F2F">
      <w:pPr>
        <w:spacing w:before="100" w:beforeAutospacing="1" w:after="100" w:afterAutospacing="1" w:line="240" w:lineRule="auto"/>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038E39E8" wp14:editId="02502C63">
            <wp:extent cx="1069200" cy="1515600"/>
            <wp:effectExtent l="0" t="0" r="0" b="8890"/>
            <wp:docPr id="23" name="Picture 23" descr="http://www.cost.eu/var/ezwebin_site/storage/images/medialib/images/library/publications/tu0902-fap-cover/1262316-1-eng-GB/TU0902-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st.eu/var/ezwebin_site/storage/images/medialib/images/library/publications/tu0902-fap-cover/1262316-1-eng-GB/TU0902-FAP-cover_publication.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69200" cy="1515600"/>
                    </a:xfrm>
                    <a:prstGeom prst="rect">
                      <a:avLst/>
                    </a:prstGeom>
                    <a:noFill/>
                    <a:ln>
                      <a:noFill/>
                    </a:ln>
                  </pic:spPr>
                </pic:pic>
              </a:graphicData>
            </a:graphic>
          </wp:inline>
        </w:drawing>
      </w:r>
      <w:hyperlink r:id="rId73" w:tooltip="http://www.ncl.ac.uk/ceser/researchprogramme/costactiontu0902/Final_All_CoverLo.pdf" w:history="1">
        <w:r w:rsidR="000A64C0" w:rsidRPr="00D65B34">
          <w:rPr>
            <w:rFonts w:eastAsia="Times New Roman" w:cs="Times New Roman"/>
            <w:color w:val="0000FF"/>
            <w:sz w:val="24"/>
            <w:szCs w:val="24"/>
            <w:u w:val="single"/>
            <w:lang w:val="en" w:eastAsia="bg-BG"/>
          </w:rPr>
          <w:t>Download from external website</w:t>
        </w:r>
      </w:hyperlink>
    </w:p>
    <w:p w:rsidR="00D65B34" w:rsidRPr="00D65B34" w:rsidRDefault="00D65B34" w:rsidP="00484F2F">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Richard Dawson, Olivier </w:t>
      </w:r>
      <w:proofErr w:type="spellStart"/>
      <w:r w:rsidRPr="00D65B34">
        <w:rPr>
          <w:rFonts w:eastAsia="Times New Roman" w:cs="Times New Roman"/>
          <w:sz w:val="24"/>
          <w:szCs w:val="24"/>
          <w:lang w:val="en" w:eastAsia="bg-BG"/>
        </w:rPr>
        <w:t>Heidrich</w:t>
      </w:r>
      <w:proofErr w:type="spellEnd"/>
      <w:r w:rsidRPr="00D65B34">
        <w:rPr>
          <w:rFonts w:eastAsia="Times New Roman" w:cs="Times New Roman"/>
          <w:sz w:val="24"/>
          <w:szCs w:val="24"/>
          <w:lang w:val="en" w:eastAsia="bg-BG"/>
        </w:rPr>
        <w:t xml:space="preserve">, Stephen Dobson and Efren </w:t>
      </w:r>
      <w:proofErr w:type="spellStart"/>
      <w:r w:rsidRPr="00D65B34">
        <w:rPr>
          <w:rFonts w:eastAsia="Times New Roman" w:cs="Times New Roman"/>
          <w:sz w:val="24"/>
          <w:szCs w:val="24"/>
          <w:lang w:val="en" w:eastAsia="bg-BG"/>
        </w:rPr>
        <w:t>Feliu</w:t>
      </w:r>
      <w:proofErr w:type="spellEnd"/>
    </w:p>
    <w:p w:rsidR="00D65B34" w:rsidRPr="00D65B34" w:rsidRDefault="00D65B34" w:rsidP="00484F2F">
      <w:pPr>
        <w:spacing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Publisher(s): CESER, New Castle University</w:t>
      </w:r>
    </w:p>
    <w:p w:rsidR="00D65B34" w:rsidRPr="00D65B34" w:rsidRDefault="00D65B34" w:rsidP="000A64C0">
      <w:pPr>
        <w:spacing w:before="120"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The urgent need to reconfigure urban areas to consume fewer resources, generate less pollution, be more resilient to the impacts of extreme events and become more sustainable in general, is widely </w:t>
      </w:r>
      <w:proofErr w:type="spellStart"/>
      <w:r w:rsidRPr="00D65B34">
        <w:rPr>
          <w:rFonts w:eastAsia="Times New Roman" w:cs="Times New Roman"/>
          <w:sz w:val="24"/>
          <w:szCs w:val="24"/>
          <w:lang w:val="en" w:eastAsia="bg-BG"/>
        </w:rPr>
        <w:t>recognised</w:t>
      </w:r>
      <w:proofErr w:type="spellEnd"/>
      <w:r w:rsidRPr="00D65B34">
        <w:rPr>
          <w:rFonts w:eastAsia="Times New Roman" w:cs="Times New Roman"/>
          <w:sz w:val="24"/>
          <w:szCs w:val="24"/>
          <w:lang w:val="en" w:eastAsia="bg-BG"/>
        </w:rPr>
        <w:t>. To address these issues, requires integrated thinking across a range of urban systems, topics, issues and perspectives that are traditionally considered separately.</w:t>
      </w:r>
    </w:p>
    <w:p w:rsidR="00D65B34" w:rsidRDefault="00D65B34" w:rsidP="000A64C0">
      <w:pPr>
        <w:spacing w:before="100" w:beforeAutospacing="1" w:after="100" w:afterAutospacing="1"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This book introduces key results from the European Science Foundation funded COST </w:t>
      </w:r>
      <w:hyperlink r:id="rId74" w:tooltip="Click for explanation" w:history="1">
        <w:r w:rsidRPr="00D65B34">
          <w:rPr>
            <w:rFonts w:eastAsia="Times New Roman" w:cs="Times New Roman"/>
            <w:color w:val="0000FF"/>
            <w:sz w:val="24"/>
            <w:szCs w:val="24"/>
            <w:u w:val="single"/>
            <w:lang w:val="en" w:eastAsia="bg-BG"/>
          </w:rPr>
          <w:t>Action</w:t>
        </w:r>
      </w:hyperlink>
      <w:r w:rsidRPr="00D65B34">
        <w:rPr>
          <w:rFonts w:eastAsia="Times New Roman" w:cs="Times New Roman"/>
          <w:sz w:val="24"/>
          <w:szCs w:val="24"/>
          <w:lang w:val="en" w:eastAsia="bg-BG"/>
        </w:rPr>
        <w:t xml:space="preserve"> TU0902 network that brought together researchers and practitioners involved in urban integrated assessment.</w:t>
      </w:r>
    </w:p>
    <w:p w:rsidR="007D7EC5" w:rsidRDefault="007D7EC5">
      <w:pPr>
        <w:jc w:val="left"/>
        <w:rPr>
          <w:rFonts w:eastAsia="Times New Roman" w:cs="Times New Roman"/>
          <w:sz w:val="24"/>
          <w:szCs w:val="24"/>
          <w:lang w:val="en" w:eastAsia="bg-BG"/>
        </w:rPr>
      </w:pPr>
      <w:r>
        <w:rPr>
          <w:rFonts w:eastAsia="Times New Roman" w:cs="Times New Roman"/>
          <w:sz w:val="24"/>
          <w:szCs w:val="24"/>
          <w:lang w:val="en" w:eastAsia="bg-BG"/>
        </w:rPr>
        <w:br w:type="page"/>
      </w:r>
    </w:p>
    <w:p w:rsidR="006718B4" w:rsidRPr="006718B4" w:rsidRDefault="006718B4" w:rsidP="006718B4">
      <w:pPr>
        <w:pStyle w:val="Heading2"/>
        <w:rPr>
          <w:rFonts w:eastAsia="Times New Roman"/>
          <w:lang w:val="en" w:eastAsia="bg-BG"/>
        </w:rPr>
      </w:pPr>
      <w:bookmarkStart w:id="32" w:name="_Toc404092814"/>
      <w:r w:rsidRPr="006718B4">
        <w:rPr>
          <w:rFonts w:eastAsia="Times New Roman"/>
          <w:lang w:val="en" w:eastAsia="bg-BG"/>
        </w:rPr>
        <w:lastRenderedPageBreak/>
        <w:t>Cyberbulling through the new media</w:t>
      </w:r>
      <w:bookmarkEnd w:id="32"/>
    </w:p>
    <w:p w:rsidR="002B712D" w:rsidRPr="00D65B34" w:rsidRDefault="00D65B34" w:rsidP="002B712D">
      <w:pPr>
        <w:spacing w:before="100" w:beforeAutospacing="1" w:after="100" w:afterAutospacing="1" w:line="240" w:lineRule="auto"/>
        <w:jc w:val="left"/>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68741782" wp14:editId="48B6D6A7">
            <wp:extent cx="1069200" cy="1508400"/>
            <wp:effectExtent l="0" t="0" r="0" b="0"/>
            <wp:docPr id="24" name="Picture 24" descr="http://www.cost.eu/var/ezwebin_site/storage/images/medialib/images/library/publications/is0802-fap-cover/1262223-1-eng-GB/IS0802-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st.eu/var/ezwebin_site/storage/images/medialib/images/library/publications/is0802-fap-cover/1262223-1-eng-GB/IS0802-FAP-cover_publication.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69200" cy="1508400"/>
                    </a:xfrm>
                    <a:prstGeom prst="rect">
                      <a:avLst/>
                    </a:prstGeom>
                    <a:noFill/>
                    <a:ln>
                      <a:noFill/>
                    </a:ln>
                  </pic:spPr>
                </pic:pic>
              </a:graphicData>
            </a:graphic>
          </wp:inline>
        </w:drawing>
      </w:r>
      <w:hyperlink r:id="rId76" w:tooltip="http://www.psypress.com/books/details/9781848722545/" w:history="1">
        <w:r w:rsidR="002B712D" w:rsidRPr="00D65B34">
          <w:rPr>
            <w:rFonts w:eastAsia="Times New Roman" w:cs="Times New Roman"/>
            <w:color w:val="0000FF"/>
            <w:sz w:val="24"/>
            <w:szCs w:val="24"/>
            <w:u w:val="single"/>
            <w:lang w:val="en" w:eastAsia="bg-BG"/>
          </w:rPr>
          <w:t>Download from external website</w:t>
        </w:r>
      </w:hyperlink>
    </w:p>
    <w:p w:rsidR="00D65B34" w:rsidRPr="00D65B34" w:rsidRDefault="00D65B34" w:rsidP="001E1532">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Peter K Smith and Georges </w:t>
      </w:r>
      <w:proofErr w:type="spellStart"/>
      <w:r w:rsidRPr="00D65B34">
        <w:rPr>
          <w:rFonts w:eastAsia="Times New Roman" w:cs="Times New Roman"/>
          <w:sz w:val="24"/>
          <w:szCs w:val="24"/>
          <w:lang w:val="en" w:eastAsia="bg-BG"/>
        </w:rPr>
        <w:t>Steffgen</w:t>
      </w:r>
      <w:proofErr w:type="spellEnd"/>
    </w:p>
    <w:p w:rsidR="00D65B34" w:rsidRPr="00D65B34" w:rsidRDefault="00D65B34" w:rsidP="001E1532">
      <w:pPr>
        <w:spacing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Publisher(s): Psychology Press (Taylor &amp; Francis Group)</w:t>
      </w:r>
    </w:p>
    <w:p w:rsidR="00D65B34" w:rsidRPr="00D65B34" w:rsidRDefault="00D65B34" w:rsidP="00D47B6E">
      <w:pPr>
        <w:spacing w:before="120"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This important new book is the result of a four-year international collaboration, funded by the EU, to better understand how we can cope and confront cyberbullying, and how new media technologies can be used to actually support the victims of such abuse. The articles initially define the historical and theoretical context to cyberbullying, before examining key issues involved in managing this pervasive phenomenon.</w:t>
      </w:r>
    </w:p>
    <w:p w:rsidR="00D65B34" w:rsidRDefault="00D65B34" w:rsidP="00F05309">
      <w:pPr>
        <w:spacing w:before="120" w:after="360" w:line="240" w:lineRule="auto"/>
        <w:rPr>
          <w:rFonts w:eastAsia="Times New Roman" w:cs="Times New Roman"/>
          <w:sz w:val="24"/>
          <w:szCs w:val="24"/>
          <w:lang w:val="en" w:eastAsia="bg-BG"/>
        </w:rPr>
      </w:pPr>
      <w:r w:rsidRPr="00D65B34">
        <w:rPr>
          <w:rFonts w:eastAsia="Times New Roman" w:cs="Times New Roman"/>
          <w:sz w:val="24"/>
          <w:szCs w:val="24"/>
          <w:lang w:val="en" w:eastAsia="bg-BG"/>
        </w:rPr>
        <w:t>The book concludes with practical guidance to help confront the trauma that cyberbullying can cause. It will be a valuable resource for researchers, students, policy makers and administrators with an interest in how children and young people are rendered vulnerable to bullying and harassment through a variety of online channels.</w:t>
      </w:r>
    </w:p>
    <w:p w:rsidR="00F05309" w:rsidRPr="00F05309" w:rsidRDefault="00F05309" w:rsidP="00F05309">
      <w:pPr>
        <w:pStyle w:val="Heading2"/>
        <w:rPr>
          <w:rFonts w:eastAsia="Times New Roman"/>
          <w:lang w:val="en" w:eastAsia="bg-BG"/>
        </w:rPr>
      </w:pPr>
      <w:bookmarkStart w:id="33" w:name="_Toc404092815"/>
      <w:r w:rsidRPr="00F05309">
        <w:rPr>
          <w:rFonts w:eastAsia="Times New Roman"/>
          <w:lang w:val="en" w:eastAsia="bg-BG"/>
        </w:rPr>
        <w:t>Cognitive Communication and Cooperative HetNet Coexistence</w:t>
      </w:r>
      <w:bookmarkEnd w:id="33"/>
    </w:p>
    <w:p w:rsidR="00D65B34" w:rsidRPr="00D65B34" w:rsidRDefault="00D65B34" w:rsidP="00D65B34">
      <w:pPr>
        <w:spacing w:before="100" w:beforeAutospacing="1" w:after="100" w:afterAutospacing="1" w:line="240" w:lineRule="auto"/>
        <w:jc w:val="left"/>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1667F256" wp14:editId="2CC87DA6">
            <wp:extent cx="1080000" cy="1645200"/>
            <wp:effectExtent l="0" t="0" r="6350" b="0"/>
            <wp:docPr id="26" name="Picture 26" descr="http://www.cost.eu/var/ezwebin_site/storage/images/medialib/images/library/publications/ic0902-fap-cover/1262254-1-eng-GB/IC0902-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st.eu/var/ezwebin_site/storage/images/medialib/images/library/publications/ic0902-fap-cover/1262254-1-eng-GB/IC0902-FAP-cover_publication.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80000" cy="1645200"/>
                    </a:xfrm>
                    <a:prstGeom prst="rect">
                      <a:avLst/>
                    </a:prstGeom>
                    <a:noFill/>
                    <a:ln>
                      <a:noFill/>
                    </a:ln>
                  </pic:spPr>
                </pic:pic>
              </a:graphicData>
            </a:graphic>
          </wp:inline>
        </w:drawing>
      </w:r>
      <w:hyperlink r:id="rId78" w:tooltip="http://www.springer.com/engineering/signals/book/978-3-319-01401-2" w:history="1">
        <w:r w:rsidR="00F05309" w:rsidRPr="00D65B34">
          <w:rPr>
            <w:rFonts w:eastAsia="Times New Roman" w:cs="Times New Roman"/>
            <w:color w:val="0000FF"/>
            <w:sz w:val="24"/>
            <w:szCs w:val="24"/>
            <w:u w:val="single"/>
            <w:lang w:val="en" w:eastAsia="bg-BG"/>
          </w:rPr>
          <w:t>Download from external website</w:t>
        </w:r>
      </w:hyperlink>
    </w:p>
    <w:p w:rsidR="00D65B34" w:rsidRPr="00D65B34" w:rsidRDefault="00D65B34" w:rsidP="00313D17">
      <w:pPr>
        <w:spacing w:before="120"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Maria-Gabriella Di Benedetto and </w:t>
      </w:r>
      <w:proofErr w:type="spellStart"/>
      <w:r w:rsidRPr="00D65B34">
        <w:rPr>
          <w:rFonts w:eastAsia="Times New Roman" w:cs="Times New Roman"/>
          <w:sz w:val="24"/>
          <w:szCs w:val="24"/>
          <w:lang w:val="en" w:eastAsia="bg-BG"/>
        </w:rPr>
        <w:t>Faouzi</w:t>
      </w:r>
      <w:proofErr w:type="spellEnd"/>
      <w:r w:rsidRPr="00D65B34">
        <w:rPr>
          <w:rFonts w:eastAsia="Times New Roman" w:cs="Times New Roman"/>
          <w:sz w:val="24"/>
          <w:szCs w:val="24"/>
          <w:lang w:val="en" w:eastAsia="bg-BG"/>
        </w:rPr>
        <w:t xml:space="preserve"> Bader</w:t>
      </w:r>
    </w:p>
    <w:p w:rsidR="00D65B34" w:rsidRDefault="00D65B34" w:rsidP="00313D17">
      <w:pPr>
        <w:spacing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Publisher(s): Springer</w:t>
      </w:r>
    </w:p>
    <w:p w:rsidR="00313D17" w:rsidRDefault="00313D17" w:rsidP="00313D17">
      <w:pPr>
        <w:spacing w:before="120" w:after="360" w:line="240" w:lineRule="auto"/>
        <w:rPr>
          <w:rFonts w:eastAsia="Times New Roman" w:cs="Times New Roman"/>
          <w:sz w:val="24"/>
          <w:szCs w:val="24"/>
          <w:lang w:val="en" w:eastAsia="bg-BG"/>
        </w:rPr>
      </w:pPr>
    </w:p>
    <w:p w:rsidR="009E1DDE" w:rsidRPr="00FD2283" w:rsidRDefault="009E1DDE" w:rsidP="009E1DDE">
      <w:pPr>
        <w:pStyle w:val="Heading2"/>
        <w:rPr>
          <w:rFonts w:ascii="Times New Roman" w:eastAsia="Times New Roman" w:hAnsi="Times New Roman"/>
          <w:lang w:val="en-US" w:eastAsia="bg-BG"/>
        </w:rPr>
      </w:pPr>
      <w:bookmarkStart w:id="34" w:name="_Toc404092816"/>
      <w:r w:rsidRPr="00FD2283">
        <w:rPr>
          <w:rFonts w:ascii="Times New Roman" w:eastAsia="Times New Roman" w:hAnsi="Times New Roman"/>
          <w:lang w:val="en-US" w:eastAsia="bg-BG"/>
        </w:rPr>
        <w:t>E</w:t>
      </w:r>
      <w:r>
        <w:rPr>
          <w:rFonts w:eastAsia="Times New Roman"/>
          <w:lang w:val="en-US" w:eastAsia="bg-BG"/>
        </w:rPr>
        <w:t>uropean University Association Publication</w:t>
      </w:r>
      <w:bookmarkEnd w:id="34"/>
    </w:p>
    <w:p w:rsidR="009E1DDE" w:rsidRPr="00D33EF3" w:rsidRDefault="009E1DDE" w:rsidP="009E1DDE">
      <w:pPr>
        <w:rPr>
          <w:rStyle w:val="Strong"/>
          <w:rFonts w:eastAsia="Times New Roman" w:cs="Times New Roman"/>
          <w:color w:val="666666"/>
          <w:sz w:val="24"/>
          <w:szCs w:val="24"/>
          <w:lang w:val="en" w:eastAsia="bg-BG"/>
        </w:rPr>
      </w:pPr>
      <w:hyperlink r:id="rId79" w:tgtFrame="_blank" w:history="1">
        <w:r w:rsidRPr="00D33EF3">
          <w:rPr>
            <w:rStyle w:val="Strong"/>
            <w:rFonts w:cs="Times New Roman"/>
            <w:color w:val="0000FF"/>
            <w:sz w:val="24"/>
            <w:szCs w:val="24"/>
            <w:lang w:val="en"/>
          </w:rPr>
          <w:t>University-Business Collaborative Research: Goals, Outcomes and New Assessment Tools</w:t>
        </w:r>
      </w:hyperlink>
    </w:p>
    <w:p w:rsidR="009538A8" w:rsidRDefault="009538A8">
      <w:pPr>
        <w:jc w:val="left"/>
        <w:rPr>
          <w:rFonts w:eastAsia="Times New Roman" w:cs="Times New Roman"/>
          <w:sz w:val="24"/>
          <w:szCs w:val="24"/>
          <w:lang w:val="en" w:eastAsia="bg-BG"/>
        </w:rPr>
      </w:pPr>
      <w:r>
        <w:rPr>
          <w:rFonts w:eastAsia="Times New Roman" w:cs="Times New Roman"/>
          <w:sz w:val="24"/>
          <w:szCs w:val="24"/>
          <w:lang w:val="en" w:eastAsia="bg-BG"/>
        </w:rPr>
        <w:br w:type="page"/>
      </w:r>
    </w:p>
    <w:p w:rsidR="00C175F3" w:rsidRPr="00C175F3" w:rsidRDefault="00C175F3" w:rsidP="00C175F3">
      <w:pPr>
        <w:pStyle w:val="Heading2"/>
        <w:rPr>
          <w:rFonts w:eastAsia="Times New Roman"/>
          <w:lang w:val="en" w:eastAsia="bg-BG"/>
        </w:rPr>
      </w:pPr>
      <w:bookmarkStart w:id="35" w:name="_Toc404092817"/>
      <w:r w:rsidRPr="00C175F3">
        <w:rPr>
          <w:rFonts w:eastAsia="Times New Roman"/>
          <w:lang w:val="en" w:eastAsia="bg-BG"/>
        </w:rPr>
        <w:lastRenderedPageBreak/>
        <w:t>Ocean-Atmosphere Interactions of Gases and Particles</w:t>
      </w:r>
      <w:bookmarkEnd w:id="35"/>
    </w:p>
    <w:p w:rsidR="00C175F3" w:rsidRPr="00D65B34" w:rsidRDefault="00D65B34" w:rsidP="00C175F3">
      <w:pPr>
        <w:spacing w:before="100" w:beforeAutospacing="1" w:after="100" w:afterAutospacing="1" w:line="240" w:lineRule="auto"/>
        <w:jc w:val="left"/>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778F9ABF" wp14:editId="5B308AEB">
            <wp:extent cx="1080000" cy="1515600"/>
            <wp:effectExtent l="0" t="0" r="6350" b="8890"/>
            <wp:docPr id="27" name="Picture 27" descr="http://www.cost.eu/var/ezwebin_site/storage/images/medialib/images/library/publications/735-fap-cover/1262192-1-eng-GB/735-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st.eu/var/ezwebin_site/storage/images/medialib/images/library/publications/735-fap-cover/1262192-1-eng-GB/735-FAP-cover_publication.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80000" cy="1515600"/>
                    </a:xfrm>
                    <a:prstGeom prst="rect">
                      <a:avLst/>
                    </a:prstGeom>
                    <a:noFill/>
                    <a:ln>
                      <a:noFill/>
                    </a:ln>
                  </pic:spPr>
                </pic:pic>
              </a:graphicData>
            </a:graphic>
          </wp:inline>
        </w:drawing>
      </w:r>
      <w:hyperlink r:id="rId81" w:tooltip="http://www.springer.com/earth+sciences+and+geography/earth+system+sciences/book/978-3-642-25642-4" w:history="1">
        <w:r w:rsidR="00C175F3" w:rsidRPr="00D65B34">
          <w:rPr>
            <w:rFonts w:eastAsia="Times New Roman" w:cs="Times New Roman"/>
            <w:color w:val="0000FF"/>
            <w:sz w:val="24"/>
            <w:szCs w:val="24"/>
            <w:u w:val="single"/>
            <w:lang w:val="en" w:eastAsia="bg-BG"/>
          </w:rPr>
          <w:t>Download from external website</w:t>
        </w:r>
      </w:hyperlink>
    </w:p>
    <w:p w:rsidR="00D65B34" w:rsidRPr="00D65B34" w:rsidRDefault="00D65B34" w:rsidP="009538A8">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Peter S. </w:t>
      </w:r>
      <w:proofErr w:type="spellStart"/>
      <w:r w:rsidRPr="00D65B34">
        <w:rPr>
          <w:rFonts w:eastAsia="Times New Roman" w:cs="Times New Roman"/>
          <w:sz w:val="24"/>
          <w:szCs w:val="24"/>
          <w:lang w:val="en" w:eastAsia="bg-BG"/>
        </w:rPr>
        <w:t>Liss</w:t>
      </w:r>
      <w:proofErr w:type="spellEnd"/>
      <w:r w:rsidRPr="00D65B34">
        <w:rPr>
          <w:rFonts w:eastAsia="Times New Roman" w:cs="Times New Roman"/>
          <w:sz w:val="24"/>
          <w:szCs w:val="24"/>
          <w:lang w:val="en" w:eastAsia="bg-BG"/>
        </w:rPr>
        <w:t xml:space="preserve"> and Martin T. Johnson</w:t>
      </w:r>
    </w:p>
    <w:p w:rsidR="00D65B34" w:rsidRDefault="00D65B34" w:rsidP="009538A8">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Publisher(s): Springer Open</w:t>
      </w:r>
    </w:p>
    <w:p w:rsidR="00526515" w:rsidRPr="00D65B34" w:rsidRDefault="00526515" w:rsidP="00C175F3">
      <w:pPr>
        <w:spacing w:before="120" w:after="120" w:line="240" w:lineRule="auto"/>
        <w:rPr>
          <w:rFonts w:eastAsia="Times New Roman" w:cs="Times New Roman"/>
          <w:sz w:val="24"/>
          <w:szCs w:val="24"/>
          <w:lang w:val="en" w:eastAsia="bg-BG"/>
        </w:rPr>
      </w:pPr>
      <w:r>
        <w:rPr>
          <w:rFonts w:eastAsia="Times New Roman" w:cs="Times New Roman"/>
          <w:sz w:val="24"/>
          <w:szCs w:val="24"/>
          <w:lang w:val="en" w:eastAsia="bg-BG"/>
        </w:rPr>
        <w:t xml:space="preserve">Contents: </w:t>
      </w:r>
    </w:p>
    <w:p w:rsidR="00D65B34" w:rsidRPr="00D65B34" w:rsidRDefault="00D65B34" w:rsidP="009538A8">
      <w:pPr>
        <w:numPr>
          <w:ilvl w:val="0"/>
          <w:numId w:val="20"/>
        </w:numPr>
        <w:spacing w:after="0" w:line="240" w:lineRule="auto"/>
        <w:ind w:left="714" w:hanging="357"/>
        <w:rPr>
          <w:rFonts w:eastAsia="Times New Roman" w:cs="Times New Roman"/>
          <w:sz w:val="24"/>
          <w:szCs w:val="24"/>
          <w:lang w:val="en" w:eastAsia="bg-BG"/>
        </w:rPr>
      </w:pPr>
      <w:r w:rsidRPr="00D65B34">
        <w:rPr>
          <w:rFonts w:eastAsia="Times New Roman" w:cs="Times New Roman"/>
          <w:sz w:val="24"/>
          <w:szCs w:val="24"/>
          <w:lang w:val="en" w:eastAsia="bg-BG"/>
        </w:rPr>
        <w:t>State-of-the-art account of the exchange of matter between ocean and atmosphere</w:t>
      </w:r>
    </w:p>
    <w:p w:rsidR="00D65B34" w:rsidRPr="00D65B34" w:rsidRDefault="00D65B34" w:rsidP="009538A8">
      <w:pPr>
        <w:numPr>
          <w:ilvl w:val="0"/>
          <w:numId w:val="20"/>
        </w:numPr>
        <w:spacing w:after="0" w:line="240" w:lineRule="auto"/>
        <w:ind w:left="714" w:hanging="357"/>
        <w:rPr>
          <w:rFonts w:eastAsia="Times New Roman" w:cs="Times New Roman"/>
          <w:sz w:val="24"/>
          <w:szCs w:val="24"/>
          <w:lang w:val="en" w:eastAsia="bg-BG"/>
        </w:rPr>
      </w:pPr>
      <w:r w:rsidRPr="00D65B34">
        <w:rPr>
          <w:rFonts w:eastAsia="Times New Roman" w:cs="Times New Roman"/>
          <w:sz w:val="24"/>
          <w:szCs w:val="24"/>
          <w:lang w:val="en" w:eastAsia="bg-BG"/>
        </w:rPr>
        <w:t>Coherent synthesis of the topic of matter exchange by leading international experts</w:t>
      </w:r>
    </w:p>
    <w:p w:rsidR="00D65B34" w:rsidRPr="00D65B34" w:rsidRDefault="00D65B34" w:rsidP="009538A8">
      <w:pPr>
        <w:numPr>
          <w:ilvl w:val="0"/>
          <w:numId w:val="20"/>
        </w:numPr>
        <w:spacing w:after="0" w:line="240" w:lineRule="auto"/>
        <w:ind w:left="714" w:hanging="357"/>
        <w:rPr>
          <w:rFonts w:eastAsia="Times New Roman" w:cs="Times New Roman"/>
          <w:sz w:val="24"/>
          <w:szCs w:val="24"/>
          <w:lang w:val="en" w:eastAsia="bg-BG"/>
        </w:rPr>
      </w:pPr>
      <w:r w:rsidRPr="00D65B34">
        <w:rPr>
          <w:rFonts w:eastAsia="Times New Roman" w:cs="Times New Roman"/>
          <w:sz w:val="24"/>
          <w:szCs w:val="24"/>
          <w:lang w:val="en" w:eastAsia="bg-BG"/>
        </w:rPr>
        <w:t>Covers the implications of exchange to marine / atmospheric chemistry, climate and Earth-system science </w:t>
      </w:r>
    </w:p>
    <w:p w:rsidR="00D65B34" w:rsidRPr="00D65B34" w:rsidRDefault="00D65B34" w:rsidP="00526515">
      <w:pPr>
        <w:spacing w:before="120"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The oceans and atmosphere interact through various processes, including the transfer of momentum, heat, gases and particles. In this book leading international experts come together to provide a state-of-the-art account of these exchanges and their role in the Earth-system, with particular focus on gases and particles.  Chapters in the book cover: </w:t>
      </w:r>
      <w:proofErr w:type="spellStart"/>
      <w:r w:rsidRPr="00D65B34">
        <w:rPr>
          <w:rFonts w:eastAsia="Times New Roman" w:cs="Times New Roman"/>
          <w:sz w:val="24"/>
          <w:szCs w:val="24"/>
          <w:lang w:val="en" w:eastAsia="bg-BG"/>
        </w:rPr>
        <w:t>i</w:t>
      </w:r>
      <w:proofErr w:type="spellEnd"/>
      <w:r w:rsidRPr="00D65B34">
        <w:rPr>
          <w:rFonts w:eastAsia="Times New Roman" w:cs="Times New Roman"/>
          <w:sz w:val="24"/>
          <w:szCs w:val="24"/>
          <w:lang w:val="en" w:eastAsia="bg-BG"/>
        </w:rPr>
        <w:t xml:space="preserve">) the ocean-atmosphere exchange of short-lived trace gases; ii) mechanisms and models of interfacial exchange (including transfer velocity </w:t>
      </w:r>
      <w:proofErr w:type="spellStart"/>
      <w:r w:rsidRPr="00D65B34">
        <w:rPr>
          <w:rFonts w:eastAsia="Times New Roman" w:cs="Times New Roman"/>
          <w:sz w:val="24"/>
          <w:szCs w:val="24"/>
          <w:lang w:val="en" w:eastAsia="bg-BG"/>
        </w:rPr>
        <w:t>parameterisations</w:t>
      </w:r>
      <w:proofErr w:type="spellEnd"/>
      <w:r w:rsidRPr="00D65B34">
        <w:rPr>
          <w:rFonts w:eastAsia="Times New Roman" w:cs="Times New Roman"/>
          <w:sz w:val="24"/>
          <w:szCs w:val="24"/>
          <w:lang w:val="en" w:eastAsia="bg-BG"/>
        </w:rPr>
        <w:t>); iii) ocean-atmosphere exchange of the greenhouse gases carbon dioxide, methane and nitrous oxide; iv) ocean atmosphere exchange of particles and v) current and future data collection and synthesis efforts. The scope of the book extends to the biogeochemical responses to emitted / deposited material and interactions and feedbacks in the wider Earth-system context.  </w:t>
      </w:r>
    </w:p>
    <w:p w:rsidR="00D65B34" w:rsidRDefault="00D65B34" w:rsidP="000E7037">
      <w:pPr>
        <w:spacing w:before="120" w:after="36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This work constitutes a highly detailed synthesis and reference; of interest to higher-level university students (Masters, PhD) and researchers in ocean-atmosphere interactions and related fields (Earth-system science, marine / atmospheric biogeochemistry / climate).  Production of this book was supported and funded by the EU COST </w:t>
      </w:r>
      <w:hyperlink r:id="rId82" w:tooltip="Click for explanation" w:history="1">
        <w:r w:rsidRPr="00D65B34">
          <w:rPr>
            <w:rFonts w:eastAsia="Times New Roman" w:cs="Times New Roman"/>
            <w:color w:val="0000FF"/>
            <w:sz w:val="24"/>
            <w:szCs w:val="24"/>
            <w:u w:val="single"/>
            <w:lang w:val="en" w:eastAsia="bg-BG"/>
          </w:rPr>
          <w:t>Action</w:t>
        </w:r>
      </w:hyperlink>
      <w:r w:rsidRPr="00D65B34">
        <w:rPr>
          <w:rFonts w:eastAsia="Times New Roman" w:cs="Times New Roman"/>
          <w:sz w:val="24"/>
          <w:szCs w:val="24"/>
          <w:lang w:val="en" w:eastAsia="bg-BG"/>
        </w:rPr>
        <w:t xml:space="preserve"> 735 and coordinated by the International SOLAS (Surface Ocean- Lower Atmosphere Study) project office.</w:t>
      </w:r>
    </w:p>
    <w:p w:rsidR="009538A8" w:rsidRDefault="009538A8" w:rsidP="009538A8">
      <w:pPr>
        <w:pStyle w:val="Heading2"/>
        <w:spacing w:after="120" w:line="240" w:lineRule="auto"/>
        <w:ind w:left="499" w:hanging="357"/>
        <w:jc w:val="left"/>
        <w:rPr>
          <w:lang w:val="en-US"/>
        </w:rPr>
      </w:pPr>
      <w:bookmarkStart w:id="36" w:name="_Toc404092818"/>
      <w:r w:rsidRPr="006C3F1F">
        <w:t>CERN Courier</w:t>
      </w:r>
      <w:bookmarkEnd w:id="36"/>
    </w:p>
    <w:p w:rsidR="009538A8" w:rsidRDefault="009538A8" w:rsidP="009538A8">
      <w:pPr>
        <w:spacing w:before="100" w:beforeAutospacing="1" w:after="360"/>
        <w:outlineLvl w:val="3"/>
        <w:rPr>
          <w:rFonts w:eastAsia="Times New Roman" w:cs="Times New Roman"/>
          <w:b/>
          <w:color w:val="C00000"/>
          <w:sz w:val="24"/>
          <w:szCs w:val="24"/>
          <w:lang w:val="en-GB" w:eastAsia="bg-BG"/>
        </w:rPr>
      </w:pPr>
      <w:r>
        <w:rPr>
          <w:rFonts w:ascii="Trebuchet MS" w:hAnsi="Trebuchet MS"/>
          <w:noProof/>
          <w:sz w:val="18"/>
          <w:szCs w:val="18"/>
          <w:lang w:eastAsia="bg-BG"/>
        </w:rPr>
        <w:drawing>
          <wp:inline distT="0" distB="0" distL="0" distR="0" wp14:anchorId="1066385D" wp14:editId="3C8D0B5F">
            <wp:extent cx="1137600" cy="1501200"/>
            <wp:effectExtent l="0" t="0" r="5715" b="3810"/>
            <wp:docPr id="17" name="Picture 17" descr="http://images.iop.org/objects/ccr/cern/54/9/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iop.org/objects/ccr/cern/54/9/cover.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37600" cy="1501200"/>
                    </a:xfrm>
                    <a:prstGeom prst="rect">
                      <a:avLst/>
                    </a:prstGeom>
                    <a:noFill/>
                    <a:ln>
                      <a:noFill/>
                    </a:ln>
                  </pic:spPr>
                </pic:pic>
              </a:graphicData>
            </a:graphic>
          </wp:inline>
        </w:drawing>
      </w:r>
      <w:r w:rsidRPr="00F42EAC">
        <w:rPr>
          <w:rFonts w:eastAsia="Times New Roman" w:cs="Times New Roman"/>
          <w:bCs/>
          <w:sz w:val="24"/>
          <w:szCs w:val="24"/>
          <w:lang w:val="en-GB" w:eastAsia="bg-BG"/>
        </w:rPr>
        <w:t>November 2014, Volume 54 Issue 9</w:t>
      </w:r>
      <w:r>
        <w:rPr>
          <w:rFonts w:eastAsia="Times New Roman" w:cs="Times New Roman"/>
          <w:b/>
          <w:bCs/>
          <w:sz w:val="24"/>
          <w:szCs w:val="24"/>
          <w:lang w:val="en-GB" w:eastAsia="bg-BG"/>
        </w:rPr>
        <w:t xml:space="preserve"> </w:t>
      </w:r>
      <w:hyperlink r:id="rId84" w:history="1">
        <w:r w:rsidRPr="00E70179">
          <w:rPr>
            <w:rFonts w:eastAsia="Times New Roman" w:cs="Times New Roman"/>
            <w:b/>
            <w:color w:val="C00000"/>
            <w:sz w:val="24"/>
            <w:szCs w:val="24"/>
            <w:lang w:val="en-GB" w:eastAsia="bg-BG"/>
          </w:rPr>
          <w:t>Download digital edition</w:t>
        </w:r>
      </w:hyperlink>
    </w:p>
    <w:p w:rsidR="00AD650B" w:rsidRPr="00FE1BD3" w:rsidRDefault="00AD650B" w:rsidP="00AD650B">
      <w:pPr>
        <w:pStyle w:val="Heading2"/>
        <w:rPr>
          <w:rFonts w:eastAsia="Times New Roman"/>
          <w:lang w:val="en-GB" w:eastAsia="bg-BG"/>
        </w:rPr>
      </w:pPr>
      <w:bookmarkStart w:id="37" w:name="_Toc404092819"/>
      <w:r>
        <w:rPr>
          <w:rFonts w:eastAsia="Times New Roman"/>
          <w:lang w:val="en-GB" w:eastAsia="bg-BG"/>
        </w:rPr>
        <w:lastRenderedPageBreak/>
        <w:t>International Association of Universities HORIZON</w:t>
      </w:r>
      <w:bookmarkEnd w:id="37"/>
    </w:p>
    <w:p w:rsidR="00AD650B" w:rsidRPr="00FE1BD3" w:rsidRDefault="00AD650B" w:rsidP="00AD650B">
      <w:pPr>
        <w:shd w:val="clear" w:color="auto" w:fill="FFFFFF"/>
        <w:spacing w:before="120" w:after="120" w:line="264" w:lineRule="atLeast"/>
        <w:rPr>
          <w:rFonts w:eastAsia="Times New Roman" w:cs="Times New Roman"/>
          <w:color w:val="000000"/>
          <w:sz w:val="24"/>
          <w:szCs w:val="24"/>
          <w:lang w:val="en" w:eastAsia="bg-BG"/>
        </w:rPr>
      </w:pPr>
      <w:r w:rsidRPr="00976D52">
        <w:rPr>
          <w:rFonts w:ascii="Arial" w:eastAsia="Times New Roman" w:hAnsi="Arial" w:cs="Arial"/>
          <w:noProof/>
          <w:color w:val="000000"/>
          <w:sz w:val="21"/>
          <w:szCs w:val="21"/>
          <w:lang w:eastAsia="bg-BG"/>
        </w:rPr>
        <w:drawing>
          <wp:inline distT="0" distB="0" distL="0" distR="0" wp14:anchorId="3C3D9F54" wp14:editId="231635E8">
            <wp:extent cx="1116000" cy="1569600"/>
            <wp:effectExtent l="0" t="0" r="8255" b="0"/>
            <wp:docPr id="12" name="Picture 12" descr="Couverture en ang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uverture en anglais"/>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16000" cy="1569600"/>
                    </a:xfrm>
                    <a:prstGeom prst="rect">
                      <a:avLst/>
                    </a:prstGeom>
                    <a:noFill/>
                    <a:ln>
                      <a:noFill/>
                    </a:ln>
                  </pic:spPr>
                </pic:pic>
              </a:graphicData>
            </a:graphic>
          </wp:inline>
        </w:drawing>
      </w:r>
      <w:r>
        <w:rPr>
          <w:rFonts w:ascii="Arial" w:eastAsia="Times New Roman" w:hAnsi="Arial" w:cs="Arial"/>
          <w:color w:val="000000"/>
          <w:sz w:val="21"/>
          <w:szCs w:val="21"/>
          <w:lang w:val="en" w:eastAsia="bg-BG"/>
        </w:rPr>
        <w:t xml:space="preserve"> </w:t>
      </w:r>
      <w:r w:rsidRPr="00FE1BD3">
        <w:rPr>
          <w:rFonts w:eastAsia="Times New Roman" w:cs="Times New Roman"/>
          <w:color w:val="000000"/>
          <w:sz w:val="24"/>
          <w:szCs w:val="24"/>
          <w:lang w:val="en" w:eastAsia="bg-BG"/>
        </w:rPr>
        <w:t>Vol20, No3</w:t>
      </w:r>
    </w:p>
    <w:p w:rsidR="00AD650B" w:rsidRPr="00FE1BD3" w:rsidRDefault="00AD650B" w:rsidP="00AD650B">
      <w:pPr>
        <w:shd w:val="clear" w:color="auto" w:fill="FFFFFF"/>
        <w:spacing w:before="120" w:after="120" w:line="264" w:lineRule="atLeast"/>
        <w:rPr>
          <w:rFonts w:eastAsia="Times New Roman" w:cs="Times New Roman"/>
          <w:color w:val="000000"/>
          <w:sz w:val="24"/>
          <w:szCs w:val="24"/>
          <w:lang w:val="en" w:eastAsia="bg-BG"/>
        </w:rPr>
      </w:pPr>
      <w:r w:rsidRPr="00FE1BD3">
        <w:rPr>
          <w:rFonts w:eastAsia="Times New Roman" w:cs="Times New Roman"/>
          <w:color w:val="000000"/>
          <w:sz w:val="24"/>
          <w:szCs w:val="24"/>
          <w:lang w:val="en" w:eastAsia="bg-BG"/>
        </w:rPr>
        <w:t xml:space="preserve">In preparation for the </w:t>
      </w:r>
      <w:r w:rsidRPr="00FE1BD3">
        <w:rPr>
          <w:rFonts w:eastAsia="Times New Roman" w:cs="Times New Roman"/>
          <w:b/>
          <w:bCs/>
          <w:i/>
          <w:iCs/>
          <w:color w:val="000000"/>
          <w:sz w:val="24"/>
          <w:szCs w:val="24"/>
          <w:lang w:val="en" w:eastAsia="bg-BG"/>
        </w:rPr>
        <w:t>International Conference on Higher Education for Sustainable Development</w:t>
      </w:r>
      <w:r w:rsidRPr="00FE1BD3">
        <w:rPr>
          <w:rFonts w:eastAsia="Times New Roman" w:cs="Times New Roman"/>
          <w:color w:val="000000"/>
          <w:sz w:val="24"/>
          <w:szCs w:val="24"/>
          <w:lang w:val="en" w:eastAsia="bg-BG"/>
        </w:rPr>
        <w:t xml:space="preserve">, Nagoya 9 November 2014, and the </w:t>
      </w:r>
      <w:r w:rsidRPr="00FE1BD3">
        <w:rPr>
          <w:rFonts w:eastAsia="Times New Roman" w:cs="Times New Roman"/>
          <w:b/>
          <w:bCs/>
          <w:i/>
          <w:iCs/>
          <w:color w:val="000000"/>
          <w:sz w:val="24"/>
          <w:szCs w:val="24"/>
          <w:lang w:val="en" w:eastAsia="bg-BG"/>
        </w:rPr>
        <w:t>UNESCO World Conference on ESD</w:t>
      </w:r>
      <w:r w:rsidRPr="00FE1BD3">
        <w:rPr>
          <w:rFonts w:eastAsia="Times New Roman" w:cs="Times New Roman"/>
          <w:color w:val="000000"/>
          <w:sz w:val="24"/>
          <w:szCs w:val="24"/>
          <w:lang w:val="en" w:eastAsia="bg-BG"/>
        </w:rPr>
        <w:t xml:space="preserve">, Nagoya, Japan, 10-12 November 2014, IAU prepared a special issue of </w:t>
      </w:r>
      <w:hyperlink r:id="rId86" w:history="1">
        <w:r w:rsidRPr="00FE1BD3">
          <w:rPr>
            <w:rFonts w:eastAsia="Times New Roman" w:cs="Times New Roman"/>
            <w:b/>
            <w:bCs/>
            <w:i/>
            <w:iCs/>
            <w:color w:val="010E81"/>
            <w:sz w:val="24"/>
            <w:szCs w:val="24"/>
            <w:u w:val="single"/>
            <w:lang w:val="en" w:eastAsia="bg-BG"/>
          </w:rPr>
          <w:t>IAU Horizons</w:t>
        </w:r>
      </w:hyperlink>
      <w:r w:rsidRPr="00FE1BD3">
        <w:rPr>
          <w:rFonts w:eastAsia="Times New Roman" w:cs="Times New Roman"/>
          <w:color w:val="000000"/>
          <w:sz w:val="24"/>
          <w:szCs w:val="24"/>
          <w:lang w:val="en" w:eastAsia="bg-BG"/>
        </w:rPr>
        <w:t xml:space="preserve"> on </w:t>
      </w:r>
      <w:r w:rsidRPr="00FE1BD3">
        <w:rPr>
          <w:rFonts w:eastAsia="Times New Roman" w:cs="Times New Roman"/>
          <w:b/>
          <w:bCs/>
          <w:color w:val="000000"/>
          <w:sz w:val="24"/>
          <w:szCs w:val="24"/>
          <w:lang w:val="en" w:eastAsia="bg-BG"/>
        </w:rPr>
        <w:t>The role of higher education in the post 2015 Development Agenda</w:t>
      </w:r>
      <w:r w:rsidRPr="00FE1BD3">
        <w:rPr>
          <w:rFonts w:eastAsia="Times New Roman" w:cs="Times New Roman"/>
          <w:color w:val="000000"/>
          <w:sz w:val="24"/>
          <w:szCs w:val="24"/>
          <w:lang w:val="en" w:eastAsia="bg-BG"/>
        </w:rPr>
        <w:t xml:space="preserve">. The 18 papers from the </w:t>
      </w:r>
      <w:r w:rsidRPr="00FE1BD3">
        <w:rPr>
          <w:rFonts w:eastAsia="Times New Roman" w:cs="Times New Roman"/>
          <w:i/>
          <w:iCs/>
          <w:color w:val="000000"/>
          <w:sz w:val="24"/>
          <w:szCs w:val="24"/>
          <w:lang w:val="en" w:eastAsia="bg-BG"/>
        </w:rPr>
        <w:t>In Focus</w:t>
      </w:r>
      <w:r w:rsidRPr="00FE1BD3">
        <w:rPr>
          <w:rFonts w:eastAsia="Times New Roman" w:cs="Times New Roman"/>
          <w:color w:val="000000"/>
          <w:sz w:val="24"/>
          <w:szCs w:val="24"/>
          <w:lang w:val="en" w:eastAsia="bg-BG"/>
        </w:rPr>
        <w:t xml:space="preserve"> section aim to fuel – if not initiate - discussions on this topic in your institutions, </w:t>
      </w:r>
      <w:proofErr w:type="spellStart"/>
      <w:r w:rsidRPr="00FE1BD3">
        <w:rPr>
          <w:rFonts w:eastAsia="Times New Roman" w:cs="Times New Roman"/>
          <w:color w:val="000000"/>
          <w:sz w:val="24"/>
          <w:szCs w:val="24"/>
          <w:lang w:val="en" w:eastAsia="bg-BG"/>
        </w:rPr>
        <w:t>organisations</w:t>
      </w:r>
      <w:proofErr w:type="spellEnd"/>
      <w:r w:rsidRPr="00FE1BD3">
        <w:rPr>
          <w:rFonts w:eastAsia="Times New Roman" w:cs="Times New Roman"/>
          <w:color w:val="000000"/>
          <w:sz w:val="24"/>
          <w:szCs w:val="24"/>
          <w:lang w:val="en" w:eastAsia="bg-BG"/>
        </w:rPr>
        <w:t xml:space="preserve"> and networks.</w:t>
      </w:r>
    </w:p>
    <w:p w:rsidR="00AD650B" w:rsidRPr="00FE1BD3" w:rsidRDefault="00AD650B" w:rsidP="00AD650B">
      <w:pPr>
        <w:shd w:val="clear" w:color="auto" w:fill="FFFFFF"/>
        <w:spacing w:before="120" w:after="120" w:line="264" w:lineRule="atLeast"/>
        <w:rPr>
          <w:rFonts w:eastAsia="Times New Roman" w:cs="Times New Roman"/>
          <w:color w:val="000000"/>
          <w:sz w:val="24"/>
          <w:szCs w:val="24"/>
          <w:lang w:val="en" w:eastAsia="bg-BG"/>
        </w:rPr>
      </w:pPr>
      <w:r w:rsidRPr="00FE1BD3">
        <w:rPr>
          <w:rFonts w:eastAsia="Times New Roman" w:cs="Times New Roman"/>
          <w:color w:val="000000"/>
          <w:sz w:val="24"/>
          <w:szCs w:val="24"/>
          <w:lang w:val="en" w:eastAsia="bg-BG"/>
        </w:rPr>
        <w:t xml:space="preserve">For more information on the above mentioned international Conferences and the roles IAU plays in both, please go to the </w:t>
      </w:r>
      <w:r w:rsidRPr="00FE1BD3">
        <w:rPr>
          <w:rFonts w:eastAsia="Times New Roman" w:cs="Times New Roman"/>
          <w:b/>
          <w:bCs/>
          <w:color w:val="000000"/>
          <w:sz w:val="24"/>
          <w:szCs w:val="24"/>
          <w:lang w:val="en" w:eastAsia="bg-BG"/>
        </w:rPr>
        <w:t>IAU global portal for HESD</w:t>
      </w:r>
      <w:r w:rsidRPr="00FE1BD3">
        <w:rPr>
          <w:rFonts w:eastAsia="Times New Roman" w:cs="Times New Roman"/>
          <w:color w:val="000000"/>
          <w:sz w:val="24"/>
          <w:szCs w:val="24"/>
          <w:lang w:val="en" w:eastAsia="bg-BG"/>
        </w:rPr>
        <w:t xml:space="preserve">: </w:t>
      </w:r>
      <w:hyperlink r:id="rId87" w:history="1">
        <w:r w:rsidRPr="00FE1BD3">
          <w:rPr>
            <w:rFonts w:eastAsia="Times New Roman" w:cs="Times New Roman"/>
            <w:color w:val="010E81"/>
            <w:sz w:val="24"/>
            <w:szCs w:val="24"/>
            <w:u w:val="single"/>
            <w:lang w:val="en" w:eastAsia="bg-BG"/>
          </w:rPr>
          <w:t>www.iau-hesd.net</w:t>
        </w:r>
      </w:hyperlink>
      <w:r w:rsidRPr="00FE1BD3">
        <w:rPr>
          <w:rFonts w:eastAsia="Times New Roman" w:cs="Times New Roman"/>
          <w:color w:val="000000"/>
          <w:sz w:val="24"/>
          <w:szCs w:val="24"/>
          <w:lang w:val="en" w:eastAsia="bg-BG"/>
        </w:rPr>
        <w:t>.</w:t>
      </w:r>
    </w:p>
    <w:p w:rsidR="00AD650B" w:rsidRPr="00FE1BD3" w:rsidRDefault="00AD650B" w:rsidP="00AD650B">
      <w:pPr>
        <w:shd w:val="clear" w:color="auto" w:fill="FFFFFF"/>
        <w:spacing w:before="120" w:after="360" w:line="264" w:lineRule="atLeast"/>
        <w:rPr>
          <w:rFonts w:eastAsia="Times New Roman" w:cs="Times New Roman"/>
          <w:color w:val="000000"/>
          <w:sz w:val="24"/>
          <w:szCs w:val="24"/>
          <w:lang w:val="en" w:eastAsia="bg-BG"/>
        </w:rPr>
      </w:pPr>
      <w:r w:rsidRPr="00FE1BD3">
        <w:rPr>
          <w:rFonts w:eastAsia="Times New Roman" w:cs="Times New Roman"/>
          <w:color w:val="000000"/>
          <w:sz w:val="24"/>
          <w:szCs w:val="24"/>
          <w:lang w:val="en" w:eastAsia="bg-BG"/>
        </w:rPr>
        <w:t>The magazine as well provides a report on IAU priority areas, new projects and initiatives, upcoming conferences, calls for papers and participation amongst other things. The magazine also lists new Members of IAU, the Association’s latest publications and a selection of books received at the IAU for inclusion in HEDBIB.</w:t>
      </w:r>
    </w:p>
    <w:p w:rsidR="00AD650B" w:rsidRDefault="00AD650B" w:rsidP="00AD650B">
      <w:pPr>
        <w:pStyle w:val="Heading2"/>
        <w:rPr>
          <w:rFonts w:eastAsia="Times New Roman"/>
          <w:lang w:val="en-US" w:eastAsia="bg-BG"/>
        </w:rPr>
      </w:pPr>
      <w:bookmarkStart w:id="38" w:name="_Toc404092820"/>
      <w:r>
        <w:rPr>
          <w:rFonts w:eastAsia="Times New Roman"/>
          <w:lang w:val="en-US" w:eastAsia="bg-BG"/>
        </w:rPr>
        <w:t>RESEARCH EU</w:t>
      </w:r>
      <w:bookmarkEnd w:id="38"/>
    </w:p>
    <w:p w:rsidR="00AD650B" w:rsidRPr="001A1180" w:rsidRDefault="00AD650B" w:rsidP="00AD650B">
      <w:pPr>
        <w:shd w:val="clear" w:color="auto" w:fill="FFFFFF"/>
        <w:spacing w:after="0" w:line="240" w:lineRule="auto"/>
        <w:jc w:val="left"/>
        <w:rPr>
          <w:rFonts w:eastAsia="Times New Roman" w:cs="Times New Roman"/>
          <w:sz w:val="24"/>
          <w:szCs w:val="24"/>
          <w:lang w:val="en" w:eastAsia="bg-BG"/>
        </w:rPr>
      </w:pPr>
      <w:r w:rsidRPr="00BE4FAA">
        <w:rPr>
          <w:rFonts w:ascii="Verdana" w:eastAsia="Times New Roman" w:hAnsi="Verdana" w:cs="Times New Roman"/>
          <w:noProof/>
          <w:color w:val="0000FF"/>
          <w:sz w:val="24"/>
          <w:szCs w:val="24"/>
          <w:lang w:eastAsia="bg-BG"/>
        </w:rPr>
        <w:drawing>
          <wp:inline distT="0" distB="0" distL="0" distR="0" wp14:anchorId="261EB756" wp14:editId="036C1E9C">
            <wp:extent cx="993775" cy="1407160"/>
            <wp:effectExtent l="0" t="0" r="0" b="2540"/>
            <wp:docPr id="13" name="Picture 13" descr="research*eu results magazine - November 2014">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eu results magazine - November 2014">
                      <a:hlinkClick r:id="rId88" tgtFrame="&quot;_blank&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1A1180">
        <w:rPr>
          <w:rFonts w:eastAsia="Times New Roman" w:cs="Times New Roman"/>
          <w:b/>
          <w:bCs/>
          <w:sz w:val="24"/>
          <w:szCs w:val="24"/>
          <w:lang w:val="en" w:eastAsia="bg-BG"/>
        </w:rPr>
        <w:t>Issue 37 - November 2014</w:t>
      </w:r>
      <w:r w:rsidRPr="001A1180">
        <w:rPr>
          <w:rFonts w:eastAsia="Times New Roman" w:cs="Times New Roman"/>
          <w:sz w:val="24"/>
          <w:szCs w:val="24"/>
          <w:lang w:val="en" w:eastAsia="bg-BG"/>
        </w:rPr>
        <w:t xml:space="preserve"> </w:t>
      </w:r>
    </w:p>
    <w:p w:rsidR="00AD650B" w:rsidRPr="001A1180" w:rsidRDefault="00AD650B" w:rsidP="00AD650B">
      <w:p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Languages</w:t>
      </w:r>
      <w:r>
        <w:rPr>
          <w:rFonts w:eastAsia="Times New Roman" w:cs="Times New Roman"/>
          <w:sz w:val="24"/>
          <w:szCs w:val="24"/>
          <w:lang w:val="en" w:eastAsia="bg-BG"/>
        </w:rPr>
        <w:t xml:space="preserve">: </w:t>
      </w:r>
      <w:proofErr w:type="spellStart"/>
      <w:r w:rsidRPr="001A1180">
        <w:rPr>
          <w:rFonts w:eastAsia="Times New Roman" w:cs="Times New Roman"/>
          <w:sz w:val="24"/>
          <w:szCs w:val="24"/>
          <w:lang w:val="en" w:eastAsia="bg-BG"/>
        </w:rPr>
        <w:t>en</w:t>
      </w:r>
      <w:proofErr w:type="spellEnd"/>
      <w:r w:rsidRPr="001A1180">
        <w:rPr>
          <w:rFonts w:eastAsia="Times New Roman" w:cs="Times New Roman"/>
          <w:sz w:val="24"/>
          <w:szCs w:val="24"/>
          <w:lang w:val="en" w:eastAsia="bg-BG"/>
        </w:rPr>
        <w:t xml:space="preserve"> </w:t>
      </w:r>
      <w:hyperlink r:id="rId90" w:tgtFrame="_blank" w:history="1">
        <w:r w:rsidRPr="001A1180">
          <w:rPr>
            <w:rFonts w:eastAsia="Times New Roman" w:cs="Times New Roman"/>
            <w:color w:val="0000FF"/>
            <w:sz w:val="24"/>
            <w:szCs w:val="24"/>
            <w:u w:val="single"/>
            <w:lang w:val="en" w:eastAsia="bg-BG"/>
          </w:rPr>
          <w:t>pdf</w:t>
        </w:r>
      </w:hyperlink>
      <w:r w:rsidRPr="001A1180">
        <w:rPr>
          <w:rFonts w:eastAsia="Times New Roman" w:cs="Times New Roman"/>
          <w:sz w:val="24"/>
          <w:szCs w:val="24"/>
          <w:lang w:val="en" w:eastAsia="bg-BG"/>
        </w:rPr>
        <w:t xml:space="preserve"> (3</w:t>
      </w:r>
      <w:proofErr w:type="gramStart"/>
      <w:r w:rsidRPr="001A1180">
        <w:rPr>
          <w:rFonts w:eastAsia="Times New Roman" w:cs="Times New Roman"/>
          <w:sz w:val="24"/>
          <w:szCs w:val="24"/>
          <w:lang w:val="en" w:eastAsia="bg-BG"/>
        </w:rPr>
        <w:t>,8</w:t>
      </w:r>
      <w:proofErr w:type="gramEnd"/>
      <w:r w:rsidRPr="001A1180">
        <w:rPr>
          <w:rFonts w:eastAsia="Times New Roman" w:cs="Times New Roman"/>
          <w:sz w:val="24"/>
          <w:szCs w:val="24"/>
          <w:lang w:val="en" w:eastAsia="bg-BG"/>
        </w:rPr>
        <w:t xml:space="preserve"> MB) </w:t>
      </w:r>
    </w:p>
    <w:p w:rsidR="00AD650B" w:rsidRPr="001A1180" w:rsidRDefault="00AD650B" w:rsidP="00AD650B">
      <w:p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b/>
          <w:bCs/>
          <w:sz w:val="24"/>
          <w:szCs w:val="24"/>
          <w:lang w:val="en" w:eastAsia="bg-BG"/>
        </w:rPr>
        <w:t>Special feature:</w:t>
      </w:r>
      <w:r w:rsidRPr="001A1180">
        <w:rPr>
          <w:rFonts w:eastAsia="Times New Roman" w:cs="Times New Roman"/>
          <w:sz w:val="24"/>
          <w:szCs w:val="24"/>
          <w:lang w:val="en" w:eastAsia="bg-BG"/>
        </w:rPr>
        <w:t xml:space="preserve"> </w:t>
      </w:r>
      <w:r w:rsidRPr="001A1180">
        <w:rPr>
          <w:rFonts w:eastAsia="Times New Roman" w:cs="Times New Roman"/>
          <w:i/>
          <w:iCs/>
          <w:sz w:val="24"/>
          <w:szCs w:val="24"/>
          <w:lang w:val="en" w:eastAsia="bg-BG"/>
        </w:rPr>
        <w:t>Close-up on nanotechnology</w:t>
      </w:r>
      <w:r w:rsidRPr="001A1180">
        <w:rPr>
          <w:rFonts w:eastAsia="Times New Roman" w:cs="Times New Roman"/>
          <w:sz w:val="24"/>
          <w:szCs w:val="24"/>
          <w:lang w:val="en" w:eastAsia="bg-BG"/>
        </w:rPr>
        <w:t xml:space="preserve"> </w:t>
      </w:r>
    </w:p>
    <w:p w:rsidR="00AD650B" w:rsidRPr="001A1180" w:rsidRDefault="00AD650B" w:rsidP="00AD650B">
      <w:p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b/>
          <w:bCs/>
          <w:sz w:val="24"/>
          <w:szCs w:val="24"/>
          <w:lang w:val="en" w:eastAsia="bg-BG"/>
        </w:rPr>
        <w:t>Interviews:</w:t>
      </w:r>
      <w:r w:rsidRPr="001A1180">
        <w:rPr>
          <w:rFonts w:eastAsia="Times New Roman" w:cs="Times New Roman"/>
          <w:sz w:val="24"/>
          <w:szCs w:val="24"/>
          <w:lang w:val="en" w:eastAsia="bg-BG"/>
        </w:rPr>
        <w:t xml:space="preserve"> </w:t>
      </w:r>
    </w:p>
    <w:p w:rsidR="00AD650B" w:rsidRPr="001A1180" w:rsidRDefault="00AD650B" w:rsidP="00AD650B">
      <w:pPr>
        <w:numPr>
          <w:ilvl w:val="0"/>
          <w:numId w:val="12"/>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 xml:space="preserve">Prof </w:t>
      </w:r>
      <w:proofErr w:type="spellStart"/>
      <w:r w:rsidRPr="001A1180">
        <w:rPr>
          <w:rFonts w:eastAsia="Times New Roman" w:cs="Times New Roman"/>
          <w:sz w:val="24"/>
          <w:szCs w:val="24"/>
          <w:lang w:val="en" w:eastAsia="bg-BG"/>
        </w:rPr>
        <w:t>Piero</w:t>
      </w:r>
      <w:proofErr w:type="spellEnd"/>
      <w:r w:rsidRPr="001A1180">
        <w:rPr>
          <w:rFonts w:eastAsia="Times New Roman" w:cs="Times New Roman"/>
          <w:sz w:val="24"/>
          <w:szCs w:val="24"/>
          <w:lang w:val="en" w:eastAsia="bg-BG"/>
        </w:rPr>
        <w:t xml:space="preserve"> </w:t>
      </w:r>
      <w:proofErr w:type="spellStart"/>
      <w:r w:rsidRPr="001A1180">
        <w:rPr>
          <w:rFonts w:eastAsia="Times New Roman" w:cs="Times New Roman"/>
          <w:sz w:val="24"/>
          <w:szCs w:val="24"/>
          <w:lang w:val="en" w:eastAsia="bg-BG"/>
        </w:rPr>
        <w:t>Baglioni</w:t>
      </w:r>
      <w:proofErr w:type="spellEnd"/>
      <w:r w:rsidRPr="001A1180">
        <w:rPr>
          <w:rFonts w:eastAsia="Times New Roman" w:cs="Times New Roman"/>
          <w:sz w:val="24"/>
          <w:szCs w:val="24"/>
          <w:lang w:val="en" w:eastAsia="bg-BG"/>
        </w:rPr>
        <w:t xml:space="preserve"> of the University of Florence on ‘Nanomaterials to preserve ancient works of art’</w:t>
      </w:r>
    </w:p>
    <w:p w:rsidR="00AD650B" w:rsidRPr="001A1180" w:rsidRDefault="00AD650B" w:rsidP="00AD650B">
      <w:pPr>
        <w:numPr>
          <w:ilvl w:val="0"/>
          <w:numId w:val="12"/>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 xml:space="preserve">Dr. Sabine </w:t>
      </w:r>
      <w:proofErr w:type="spellStart"/>
      <w:r w:rsidRPr="001A1180">
        <w:rPr>
          <w:rFonts w:eastAsia="Times New Roman" w:cs="Times New Roman"/>
          <w:sz w:val="24"/>
          <w:szCs w:val="24"/>
          <w:lang w:val="en" w:eastAsia="bg-BG"/>
        </w:rPr>
        <w:t>Paulussen</w:t>
      </w:r>
      <w:proofErr w:type="spellEnd"/>
      <w:r w:rsidRPr="001A1180">
        <w:rPr>
          <w:rFonts w:eastAsia="Times New Roman" w:cs="Times New Roman"/>
          <w:sz w:val="24"/>
          <w:szCs w:val="24"/>
          <w:lang w:val="en" w:eastAsia="bg-BG"/>
        </w:rPr>
        <w:t xml:space="preserve"> of the Flemish Institute for Technological Research on ‘High fluxes for water filtration’</w:t>
      </w:r>
    </w:p>
    <w:p w:rsidR="00AD650B" w:rsidRPr="001A1180" w:rsidRDefault="00AD650B" w:rsidP="00AD650B">
      <w:p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b/>
          <w:bCs/>
          <w:sz w:val="24"/>
          <w:szCs w:val="24"/>
          <w:lang w:val="en" w:eastAsia="bg-BG"/>
        </w:rPr>
        <w:t>Other highlights:</w:t>
      </w:r>
      <w:r w:rsidRPr="001A1180">
        <w:rPr>
          <w:rFonts w:eastAsia="Times New Roman" w:cs="Times New Roman"/>
          <w:sz w:val="24"/>
          <w:szCs w:val="24"/>
          <w:lang w:val="en" w:eastAsia="bg-BG"/>
        </w:rPr>
        <w:t xml:space="preserve"> </w:t>
      </w:r>
    </w:p>
    <w:p w:rsidR="00AD650B" w:rsidRPr="001A1180" w:rsidRDefault="00AD650B" w:rsidP="00AD650B">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lastRenderedPageBreak/>
        <w:t>New hope for patients suffering from rare genetic disease</w:t>
      </w:r>
    </w:p>
    <w:p w:rsidR="00AD650B" w:rsidRPr="001A1180" w:rsidRDefault="00AD650B" w:rsidP="00AD650B">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How research can help pluralism across Europe</w:t>
      </w:r>
    </w:p>
    <w:p w:rsidR="00AD650B" w:rsidRPr="001A1180" w:rsidRDefault="00AD650B" w:rsidP="00AD650B">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Hi-tech cooperation: the answer to effective transport security</w:t>
      </w:r>
    </w:p>
    <w:p w:rsidR="00AD650B" w:rsidRPr="001A1180" w:rsidRDefault="00AD650B" w:rsidP="00AD650B">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Using underwater robots for a better understanding of the underwater world</w:t>
      </w:r>
    </w:p>
    <w:p w:rsidR="00AD650B" w:rsidRPr="001A1180" w:rsidRDefault="00AD650B" w:rsidP="00AD650B">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Flying robots will go where humans can’t</w:t>
      </w:r>
    </w:p>
    <w:p w:rsidR="00AD650B" w:rsidRPr="001A1180" w:rsidRDefault="00AD650B" w:rsidP="00AD650B">
      <w:pPr>
        <w:numPr>
          <w:ilvl w:val="0"/>
          <w:numId w:val="13"/>
        </w:numPr>
        <w:shd w:val="clear" w:color="auto" w:fill="FFFFFF"/>
        <w:spacing w:before="100" w:beforeAutospacing="1" w:after="100" w:afterAutospacing="1" w:line="240" w:lineRule="auto"/>
        <w:rPr>
          <w:rFonts w:eastAsia="Times New Roman" w:cs="Times New Roman"/>
          <w:sz w:val="24"/>
          <w:szCs w:val="24"/>
          <w:lang w:val="en" w:eastAsia="bg-BG"/>
        </w:rPr>
      </w:pPr>
      <w:r w:rsidRPr="001A1180">
        <w:rPr>
          <w:rFonts w:eastAsia="Times New Roman" w:cs="Times New Roman"/>
          <w:sz w:val="24"/>
          <w:szCs w:val="24"/>
          <w:lang w:val="en" w:eastAsia="bg-BG"/>
        </w:rPr>
        <w:t>Mass producing super-thin films that can 'squeeze' electricity</w:t>
      </w:r>
    </w:p>
    <w:p w:rsidR="00AD650B" w:rsidRDefault="00AD650B" w:rsidP="00AD650B">
      <w:pPr>
        <w:numPr>
          <w:ilvl w:val="0"/>
          <w:numId w:val="13"/>
        </w:numPr>
        <w:shd w:val="clear" w:color="auto" w:fill="FFFFFF"/>
        <w:spacing w:before="100" w:beforeAutospacing="1" w:after="360" w:line="240" w:lineRule="auto"/>
        <w:ind w:left="714" w:hanging="357"/>
        <w:rPr>
          <w:rFonts w:eastAsia="Times New Roman" w:cs="Times New Roman"/>
          <w:sz w:val="24"/>
          <w:szCs w:val="24"/>
          <w:lang w:val="en" w:eastAsia="bg-BG"/>
        </w:rPr>
      </w:pPr>
      <w:r w:rsidRPr="001A1180">
        <w:rPr>
          <w:rFonts w:eastAsia="Times New Roman" w:cs="Times New Roman"/>
          <w:sz w:val="24"/>
          <w:szCs w:val="24"/>
          <w:lang w:val="en" w:eastAsia="bg-BG"/>
        </w:rPr>
        <w:t>Africa–Europe Earth Observation project</w:t>
      </w:r>
    </w:p>
    <w:p w:rsidR="00C565B9" w:rsidRPr="00123AEC" w:rsidRDefault="00C565B9" w:rsidP="00C565B9">
      <w:pPr>
        <w:pStyle w:val="Heading2"/>
      </w:pPr>
      <w:hyperlink r:id="rId91" w:history="1">
        <w:bookmarkStart w:id="39" w:name="_Toc404092821"/>
        <w:r w:rsidRPr="00123AEC">
          <w:t>Science in our daily lives</w:t>
        </w:r>
        <w:bookmarkEnd w:id="39"/>
        <w:r w:rsidRPr="00123AEC">
          <w:t xml:space="preserve"> </w:t>
        </w:r>
      </w:hyperlink>
    </w:p>
    <w:p w:rsidR="00C565B9" w:rsidRPr="00152F70" w:rsidRDefault="00C565B9" w:rsidP="00C565B9">
      <w:pPr>
        <w:spacing w:after="0" w:line="270" w:lineRule="atLeast"/>
        <w:jc w:val="left"/>
        <w:rPr>
          <w:rFonts w:eastAsia="Times New Roman" w:cs="Times New Roman"/>
          <w:color w:val="000000"/>
          <w:sz w:val="24"/>
          <w:szCs w:val="24"/>
          <w:lang w:eastAsia="bg-BG"/>
        </w:rPr>
      </w:pPr>
      <w:r w:rsidRPr="004402DE">
        <w:rPr>
          <w:rFonts w:ascii="Verdana" w:eastAsia="Times New Roman" w:hAnsi="Verdana" w:cs="Arial"/>
          <w:noProof/>
          <w:color w:val="0065A2"/>
          <w:sz w:val="20"/>
          <w:szCs w:val="20"/>
          <w:lang w:eastAsia="bg-BG"/>
        </w:rPr>
        <w:drawing>
          <wp:inline distT="0" distB="0" distL="0" distR="0" wp14:anchorId="5A748588" wp14:editId="43338DAB">
            <wp:extent cx="1087200" cy="1533600"/>
            <wp:effectExtent l="0" t="0" r="0" b="0"/>
            <wp:docPr id="10" name="Picture 10" descr="http://ec.europa.eu/programmes/horizon2020/sites/horizon2020/files/styles/h2020_list/public/newsroom/cover_7691_0.jpg?itok=NMGV0Ptu">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europa.eu/programmes/horizon2020/sites/horizon2020/files/styles/h2020_list/public/newsroom/cover_7691_0.jpg?itok=NMGV0Ptu">
                      <a:hlinkClick r:id="rId91"/>
                    </pic:cNvPr>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87200" cy="1533600"/>
                    </a:xfrm>
                    <a:prstGeom prst="rect">
                      <a:avLst/>
                    </a:prstGeom>
                    <a:noFill/>
                    <a:ln>
                      <a:noFill/>
                    </a:ln>
                  </pic:spPr>
                </pic:pic>
              </a:graphicData>
            </a:graphic>
          </wp:inline>
        </w:drawing>
      </w:r>
      <w:r w:rsidRPr="00152F70">
        <w:rPr>
          <w:rFonts w:eastAsia="Times New Roman" w:cs="Times New Roman"/>
          <w:color w:val="000000"/>
          <w:sz w:val="24"/>
          <w:szCs w:val="24"/>
          <w:lang w:eastAsia="bg-BG"/>
        </w:rPr>
        <w:t xml:space="preserve">Have you ever wondered </w:t>
      </w:r>
      <w:proofErr w:type="spellStart"/>
      <w:r w:rsidRPr="00152F70">
        <w:rPr>
          <w:rFonts w:eastAsia="Times New Roman" w:cs="Times New Roman"/>
          <w:color w:val="000000"/>
          <w:sz w:val="24"/>
          <w:szCs w:val="24"/>
          <w:lang w:eastAsia="bg-BG"/>
        </w:rPr>
        <w:t>what’s</w:t>
      </w:r>
      <w:proofErr w:type="spellEnd"/>
      <w:r w:rsidRPr="00152F70">
        <w:rPr>
          <w:rFonts w:eastAsia="Times New Roman" w:cs="Times New Roman"/>
          <w:color w:val="000000"/>
          <w:sz w:val="24"/>
          <w:szCs w:val="24"/>
          <w:lang w:eastAsia="bg-BG"/>
        </w:rPr>
        <w:t xml:space="preserve"> in your washing powder, or how the tiny lens in your smartphone can take such good photos? Do you know what satellite navigation has to do with </w:t>
      </w:r>
      <w:proofErr w:type="spellStart"/>
      <w:r w:rsidRPr="00152F70">
        <w:rPr>
          <w:rFonts w:eastAsia="Times New Roman" w:cs="Times New Roman"/>
          <w:color w:val="000000"/>
          <w:sz w:val="24"/>
          <w:szCs w:val="24"/>
          <w:lang w:eastAsia="bg-BG"/>
        </w:rPr>
        <w:t>Einstein’s</w:t>
      </w:r>
      <w:proofErr w:type="spellEnd"/>
      <w:r w:rsidRPr="00152F70">
        <w:rPr>
          <w:rFonts w:eastAsia="Times New Roman" w:cs="Times New Roman"/>
          <w:color w:val="000000"/>
          <w:sz w:val="24"/>
          <w:szCs w:val="24"/>
          <w:lang w:eastAsia="bg-BG"/>
        </w:rPr>
        <w:t xml:space="preserve"> Theory of Relativity? Science, technology and innovation are never far away — find out how they are making our everyday lives healthier, happier and more fun. </w:t>
      </w:r>
      <w:proofErr w:type="spellStart"/>
      <w:r w:rsidRPr="00152F70">
        <w:rPr>
          <w:rFonts w:eastAsia="Times New Roman" w:cs="Times New Roman"/>
          <w:color w:val="000000"/>
          <w:sz w:val="24"/>
          <w:szCs w:val="24"/>
          <w:lang w:eastAsia="bg-BG"/>
        </w:rPr>
        <w:t>You’ll</w:t>
      </w:r>
      <w:proofErr w:type="spellEnd"/>
      <w:r w:rsidRPr="00152F70">
        <w:rPr>
          <w:rFonts w:eastAsia="Times New Roman" w:cs="Times New Roman"/>
          <w:color w:val="000000"/>
          <w:sz w:val="24"/>
          <w:szCs w:val="24"/>
          <w:lang w:eastAsia="bg-BG"/>
        </w:rPr>
        <w:t xml:space="preserve"> even discover how nanotechnology can help win Wimbledon! </w:t>
      </w:r>
      <w:hyperlink r:id="rId93" w:history="1">
        <w:r w:rsidRPr="00152F70">
          <w:rPr>
            <w:rFonts w:eastAsia="Times New Roman" w:cs="Times New Roman"/>
            <w:color w:val="0065A2"/>
            <w:sz w:val="24"/>
            <w:szCs w:val="24"/>
            <w:lang w:eastAsia="bg-BG"/>
          </w:rPr>
          <w:t>Read more</w:t>
        </w:r>
      </w:hyperlink>
    </w:p>
    <w:p w:rsidR="000E7037" w:rsidRPr="000E7037" w:rsidRDefault="000E7037" w:rsidP="000E7037">
      <w:pPr>
        <w:spacing w:before="120" w:after="360" w:line="240" w:lineRule="auto"/>
        <w:rPr>
          <w:rFonts w:eastAsia="Times New Roman" w:cs="Times New Roman"/>
          <w:sz w:val="24"/>
          <w:szCs w:val="24"/>
          <w:lang w:val="en-GB" w:eastAsia="bg-BG"/>
        </w:rPr>
      </w:pPr>
    </w:p>
    <w:sectPr w:rsidR="000E7037" w:rsidRPr="000E7037" w:rsidSect="002852EF">
      <w:foot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46" w:rsidRDefault="00A53446" w:rsidP="003B2D94">
      <w:pPr>
        <w:spacing w:after="0" w:line="240" w:lineRule="auto"/>
      </w:pPr>
      <w:r>
        <w:separator/>
      </w:r>
    </w:p>
  </w:endnote>
  <w:endnote w:type="continuationSeparator" w:id="0">
    <w:p w:rsidR="00A53446" w:rsidRDefault="00A53446"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pt_serif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C175F3">
      <w:tc>
        <w:tcPr>
          <w:tcW w:w="4500" w:type="pct"/>
          <w:tcBorders>
            <w:top w:val="single" w:sz="4" w:space="0" w:color="000000" w:themeColor="text1"/>
          </w:tcBorders>
        </w:tcPr>
        <w:p w:rsidR="00C175F3" w:rsidRPr="00D22505" w:rsidRDefault="00C175F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C175F3" w:rsidRDefault="00C175F3">
          <w:pPr>
            <w:pStyle w:val="Header"/>
            <w:rPr>
              <w:color w:val="FFFFFF" w:themeColor="background1"/>
            </w:rPr>
          </w:pPr>
          <w:r>
            <w:fldChar w:fldCharType="begin"/>
          </w:r>
          <w:r>
            <w:instrText xml:space="preserve"> PAGE   \* MERGEFORMAT </w:instrText>
          </w:r>
          <w:r>
            <w:fldChar w:fldCharType="separate"/>
          </w:r>
          <w:r w:rsidR="00153B56" w:rsidRPr="00153B56">
            <w:rPr>
              <w:noProof/>
              <w:color w:val="FFFFFF" w:themeColor="background1"/>
            </w:rPr>
            <w:t>2</w:t>
          </w:r>
          <w:r>
            <w:rPr>
              <w:noProof/>
              <w:color w:val="FFFFFF" w:themeColor="background1"/>
            </w:rPr>
            <w:fldChar w:fldCharType="end"/>
          </w:r>
        </w:p>
      </w:tc>
    </w:tr>
  </w:tbl>
  <w:p w:rsidR="00C175F3" w:rsidRDefault="00C17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C175F3">
      <w:tc>
        <w:tcPr>
          <w:tcW w:w="4500" w:type="pct"/>
          <w:tcBorders>
            <w:top w:val="single" w:sz="4" w:space="0" w:color="000000" w:themeColor="text1"/>
          </w:tcBorders>
        </w:tcPr>
        <w:p w:rsidR="00C175F3" w:rsidRPr="00D22505" w:rsidRDefault="00C175F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C175F3" w:rsidRDefault="00C175F3">
          <w:pPr>
            <w:pStyle w:val="Header"/>
            <w:rPr>
              <w:color w:val="FFFFFF" w:themeColor="background1"/>
            </w:rPr>
          </w:pPr>
          <w:r>
            <w:fldChar w:fldCharType="begin"/>
          </w:r>
          <w:r>
            <w:instrText xml:space="preserve"> PAGE   \* MERGEFORMAT </w:instrText>
          </w:r>
          <w:r>
            <w:fldChar w:fldCharType="separate"/>
          </w:r>
          <w:r w:rsidR="00153B56" w:rsidRPr="00153B56">
            <w:rPr>
              <w:noProof/>
              <w:color w:val="FFFFFF" w:themeColor="background1"/>
            </w:rPr>
            <w:t>10</w:t>
          </w:r>
          <w:r>
            <w:rPr>
              <w:noProof/>
              <w:color w:val="FFFFFF" w:themeColor="background1"/>
            </w:rPr>
            <w:fldChar w:fldCharType="end"/>
          </w:r>
        </w:p>
      </w:tc>
    </w:tr>
  </w:tbl>
  <w:p w:rsidR="00C175F3" w:rsidRDefault="00C17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C175F3" w:rsidTr="00D22505">
      <w:tc>
        <w:tcPr>
          <w:tcW w:w="4500" w:type="pct"/>
          <w:tcBorders>
            <w:top w:val="single" w:sz="4" w:space="0" w:color="000000" w:themeColor="text1"/>
          </w:tcBorders>
        </w:tcPr>
        <w:p w:rsidR="00C175F3" w:rsidRPr="00D22505" w:rsidRDefault="00C175F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C175F3" w:rsidRDefault="00C175F3">
          <w:pPr>
            <w:pStyle w:val="Header"/>
            <w:rPr>
              <w:color w:val="FFFFFF" w:themeColor="background1"/>
            </w:rPr>
          </w:pPr>
          <w:r>
            <w:fldChar w:fldCharType="begin"/>
          </w:r>
          <w:r>
            <w:instrText xml:space="preserve"> PAGE   \* MERGEFORMAT </w:instrText>
          </w:r>
          <w:r>
            <w:fldChar w:fldCharType="separate"/>
          </w:r>
          <w:r w:rsidR="00153B56" w:rsidRPr="00153B56">
            <w:rPr>
              <w:noProof/>
              <w:color w:val="FFFFFF" w:themeColor="background1"/>
            </w:rPr>
            <w:t>23</w:t>
          </w:r>
          <w:r>
            <w:rPr>
              <w:noProof/>
              <w:color w:val="FFFFFF" w:themeColor="background1"/>
            </w:rPr>
            <w:fldChar w:fldCharType="end"/>
          </w:r>
        </w:p>
      </w:tc>
    </w:tr>
  </w:tbl>
  <w:p w:rsidR="00C175F3" w:rsidRDefault="00C175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C175F3" w:rsidTr="00D22505">
      <w:tc>
        <w:tcPr>
          <w:tcW w:w="4500" w:type="pct"/>
          <w:tcBorders>
            <w:top w:val="single" w:sz="4" w:space="0" w:color="000000" w:themeColor="text1"/>
          </w:tcBorders>
        </w:tcPr>
        <w:p w:rsidR="00C175F3" w:rsidRPr="00D22505" w:rsidRDefault="00C175F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C175F3" w:rsidRDefault="00C175F3">
          <w:pPr>
            <w:pStyle w:val="Header"/>
            <w:rPr>
              <w:color w:val="FFFFFF" w:themeColor="background1"/>
            </w:rPr>
          </w:pPr>
          <w:r>
            <w:fldChar w:fldCharType="begin"/>
          </w:r>
          <w:r>
            <w:instrText xml:space="preserve"> PAGE   \* MERGEFORMAT </w:instrText>
          </w:r>
          <w:r>
            <w:fldChar w:fldCharType="separate"/>
          </w:r>
          <w:r w:rsidR="00153B56" w:rsidRPr="00153B56">
            <w:rPr>
              <w:noProof/>
              <w:color w:val="FFFFFF" w:themeColor="background1"/>
            </w:rPr>
            <w:t>28</w:t>
          </w:r>
          <w:r>
            <w:rPr>
              <w:noProof/>
              <w:color w:val="FFFFFF" w:themeColor="background1"/>
            </w:rPr>
            <w:fldChar w:fldCharType="end"/>
          </w:r>
        </w:p>
      </w:tc>
    </w:tr>
  </w:tbl>
  <w:p w:rsidR="00C175F3" w:rsidRDefault="00C175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C175F3" w:rsidTr="00413D6F">
      <w:tc>
        <w:tcPr>
          <w:tcW w:w="4500" w:type="pct"/>
          <w:tcBorders>
            <w:top w:val="single" w:sz="4" w:space="0" w:color="000000" w:themeColor="text1"/>
          </w:tcBorders>
        </w:tcPr>
        <w:p w:rsidR="00C175F3" w:rsidRPr="00D22505" w:rsidRDefault="00C175F3">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C175F3" w:rsidRDefault="00C175F3">
          <w:pPr>
            <w:pStyle w:val="Header"/>
            <w:rPr>
              <w:color w:val="FFFFFF" w:themeColor="background1"/>
            </w:rPr>
          </w:pPr>
          <w:r>
            <w:fldChar w:fldCharType="begin"/>
          </w:r>
          <w:r>
            <w:instrText xml:space="preserve"> PAGE   \* MERGEFORMAT </w:instrText>
          </w:r>
          <w:r>
            <w:fldChar w:fldCharType="separate"/>
          </w:r>
          <w:r w:rsidR="00153B56" w:rsidRPr="00153B56">
            <w:rPr>
              <w:noProof/>
              <w:color w:val="FFFFFF" w:themeColor="background1"/>
            </w:rPr>
            <w:t>33</w:t>
          </w:r>
          <w:r>
            <w:rPr>
              <w:noProof/>
              <w:color w:val="FFFFFF" w:themeColor="background1"/>
            </w:rPr>
            <w:fldChar w:fldCharType="end"/>
          </w:r>
        </w:p>
      </w:tc>
    </w:tr>
  </w:tbl>
  <w:p w:rsidR="00C175F3" w:rsidRDefault="00C17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46" w:rsidRDefault="00A53446" w:rsidP="003B2D94">
      <w:pPr>
        <w:spacing w:after="0" w:line="240" w:lineRule="auto"/>
      </w:pPr>
      <w:r>
        <w:separator/>
      </w:r>
    </w:p>
  </w:footnote>
  <w:footnote w:type="continuationSeparator" w:id="0">
    <w:p w:rsidR="00A53446" w:rsidRDefault="00A53446"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4F2"/>
    <w:multiLevelType w:val="multilevel"/>
    <w:tmpl w:val="77A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90C34"/>
    <w:multiLevelType w:val="multilevel"/>
    <w:tmpl w:val="9E12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4000F"/>
    <w:multiLevelType w:val="hybridMultilevel"/>
    <w:tmpl w:val="B700EA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56735A4"/>
    <w:multiLevelType w:val="multilevel"/>
    <w:tmpl w:val="4964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77314"/>
    <w:multiLevelType w:val="hybridMultilevel"/>
    <w:tmpl w:val="CC90654E"/>
    <w:lvl w:ilvl="0" w:tplc="7FC8A26C">
      <w:start w:val="1"/>
      <w:numFmt w:val="bullet"/>
      <w:pStyle w:val="Heading2"/>
      <w:lvlText w:val=""/>
      <w:lvlJc w:val="left"/>
      <w:pPr>
        <w:ind w:left="786"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9BD67D7"/>
    <w:multiLevelType w:val="hybridMultilevel"/>
    <w:tmpl w:val="FC0031D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nsid w:val="2B050C4B"/>
    <w:multiLevelType w:val="multilevel"/>
    <w:tmpl w:val="B5E6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06FE2"/>
    <w:multiLevelType w:val="multilevel"/>
    <w:tmpl w:val="188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26EC4"/>
    <w:multiLevelType w:val="multilevel"/>
    <w:tmpl w:val="590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871C4"/>
    <w:multiLevelType w:val="multilevel"/>
    <w:tmpl w:val="7E5C0A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A49B1"/>
    <w:multiLevelType w:val="hybridMultilevel"/>
    <w:tmpl w:val="668EE2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57D354C"/>
    <w:multiLevelType w:val="hybridMultilevel"/>
    <w:tmpl w:val="C944CF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B0E365B"/>
    <w:multiLevelType w:val="multilevel"/>
    <w:tmpl w:val="DD94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E0A13"/>
    <w:multiLevelType w:val="hybridMultilevel"/>
    <w:tmpl w:val="6E1EF6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E1D04DF"/>
    <w:multiLevelType w:val="hybridMultilevel"/>
    <w:tmpl w:val="FAECDB2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7">
    <w:nsid w:val="4FFE1784"/>
    <w:multiLevelType w:val="hybridMultilevel"/>
    <w:tmpl w:val="E29893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CAB4553"/>
    <w:multiLevelType w:val="multilevel"/>
    <w:tmpl w:val="81B6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F7119C"/>
    <w:multiLevelType w:val="multilevel"/>
    <w:tmpl w:val="6CBE16C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5B5EE6"/>
    <w:multiLevelType w:val="hybridMultilevel"/>
    <w:tmpl w:val="E2F6BB4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784C4B20"/>
    <w:multiLevelType w:val="hybridMultilevel"/>
    <w:tmpl w:val="4F5CF9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D2E1227"/>
    <w:multiLevelType w:val="multilevel"/>
    <w:tmpl w:val="44C0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22"/>
  </w:num>
  <w:num w:numId="4">
    <w:abstractNumId w:val="24"/>
  </w:num>
  <w:num w:numId="5">
    <w:abstractNumId w:val="14"/>
  </w:num>
  <w:num w:numId="6">
    <w:abstractNumId w:val="10"/>
  </w:num>
  <w:num w:numId="7">
    <w:abstractNumId w:val="15"/>
  </w:num>
  <w:num w:numId="8">
    <w:abstractNumId w:val="9"/>
  </w:num>
  <w:num w:numId="9">
    <w:abstractNumId w:val="20"/>
  </w:num>
  <w:num w:numId="10">
    <w:abstractNumId w:val="21"/>
  </w:num>
  <w:num w:numId="11">
    <w:abstractNumId w:val="13"/>
  </w:num>
  <w:num w:numId="12">
    <w:abstractNumId w:val="3"/>
  </w:num>
  <w:num w:numId="13">
    <w:abstractNumId w:val="25"/>
  </w:num>
  <w:num w:numId="14">
    <w:abstractNumId w:val="7"/>
  </w:num>
  <w:num w:numId="15">
    <w:abstractNumId w:val="19"/>
  </w:num>
  <w:num w:numId="16">
    <w:abstractNumId w:val="12"/>
  </w:num>
  <w:num w:numId="17">
    <w:abstractNumId w:val="18"/>
  </w:num>
  <w:num w:numId="18">
    <w:abstractNumId w:val="6"/>
  </w:num>
  <w:num w:numId="19">
    <w:abstractNumId w:val="1"/>
  </w:num>
  <w:num w:numId="20">
    <w:abstractNumId w:val="0"/>
  </w:num>
  <w:num w:numId="21">
    <w:abstractNumId w:val="8"/>
  </w:num>
  <w:num w:numId="22">
    <w:abstractNumId w:val="2"/>
  </w:num>
  <w:num w:numId="23">
    <w:abstractNumId w:val="17"/>
  </w:num>
  <w:num w:numId="24">
    <w:abstractNumId w:val="16"/>
  </w:num>
  <w:num w:numId="25">
    <w:abstractNumId w:val="11"/>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11E1"/>
    <w:rsid w:val="00002242"/>
    <w:rsid w:val="000027A6"/>
    <w:rsid w:val="00002F1F"/>
    <w:rsid w:val="00003DC8"/>
    <w:rsid w:val="00004AD5"/>
    <w:rsid w:val="000051BA"/>
    <w:rsid w:val="000055B1"/>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4FCA"/>
    <w:rsid w:val="00015393"/>
    <w:rsid w:val="00015B3F"/>
    <w:rsid w:val="0001691E"/>
    <w:rsid w:val="0001699F"/>
    <w:rsid w:val="00016B77"/>
    <w:rsid w:val="00016DAB"/>
    <w:rsid w:val="00017A70"/>
    <w:rsid w:val="00017A85"/>
    <w:rsid w:val="00020E2D"/>
    <w:rsid w:val="000225C5"/>
    <w:rsid w:val="00022CCE"/>
    <w:rsid w:val="00023FB9"/>
    <w:rsid w:val="0002424B"/>
    <w:rsid w:val="00024855"/>
    <w:rsid w:val="00024D90"/>
    <w:rsid w:val="0002503E"/>
    <w:rsid w:val="00025056"/>
    <w:rsid w:val="00025F1B"/>
    <w:rsid w:val="00026447"/>
    <w:rsid w:val="000266DB"/>
    <w:rsid w:val="00027A74"/>
    <w:rsid w:val="00027ADB"/>
    <w:rsid w:val="00030200"/>
    <w:rsid w:val="0003056E"/>
    <w:rsid w:val="000315DC"/>
    <w:rsid w:val="000316BF"/>
    <w:rsid w:val="000321DE"/>
    <w:rsid w:val="000324E6"/>
    <w:rsid w:val="0003317A"/>
    <w:rsid w:val="00033E0C"/>
    <w:rsid w:val="00034AB9"/>
    <w:rsid w:val="00035C8A"/>
    <w:rsid w:val="00035D9D"/>
    <w:rsid w:val="00035DA4"/>
    <w:rsid w:val="0003657D"/>
    <w:rsid w:val="00036814"/>
    <w:rsid w:val="00036946"/>
    <w:rsid w:val="000370B2"/>
    <w:rsid w:val="000374F5"/>
    <w:rsid w:val="00037E9F"/>
    <w:rsid w:val="00037F85"/>
    <w:rsid w:val="000402F1"/>
    <w:rsid w:val="0004039A"/>
    <w:rsid w:val="00040C71"/>
    <w:rsid w:val="00040DF8"/>
    <w:rsid w:val="000416A5"/>
    <w:rsid w:val="00041833"/>
    <w:rsid w:val="00041D31"/>
    <w:rsid w:val="0004287B"/>
    <w:rsid w:val="00042B49"/>
    <w:rsid w:val="00045065"/>
    <w:rsid w:val="000452B9"/>
    <w:rsid w:val="0004589C"/>
    <w:rsid w:val="00046323"/>
    <w:rsid w:val="000469EE"/>
    <w:rsid w:val="00047AA8"/>
    <w:rsid w:val="000500D8"/>
    <w:rsid w:val="00050228"/>
    <w:rsid w:val="000506EA"/>
    <w:rsid w:val="0005124D"/>
    <w:rsid w:val="000522D2"/>
    <w:rsid w:val="000555E8"/>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BCB"/>
    <w:rsid w:val="0007253C"/>
    <w:rsid w:val="00072C06"/>
    <w:rsid w:val="00072D5E"/>
    <w:rsid w:val="00073DDB"/>
    <w:rsid w:val="0007520F"/>
    <w:rsid w:val="000763CC"/>
    <w:rsid w:val="00076F74"/>
    <w:rsid w:val="00080FDF"/>
    <w:rsid w:val="00081285"/>
    <w:rsid w:val="000824A1"/>
    <w:rsid w:val="000824FE"/>
    <w:rsid w:val="00082578"/>
    <w:rsid w:val="00082DCF"/>
    <w:rsid w:val="00083A5C"/>
    <w:rsid w:val="00084435"/>
    <w:rsid w:val="00084935"/>
    <w:rsid w:val="0008534F"/>
    <w:rsid w:val="0008544D"/>
    <w:rsid w:val="00086C1B"/>
    <w:rsid w:val="00090F97"/>
    <w:rsid w:val="000921A0"/>
    <w:rsid w:val="0009355C"/>
    <w:rsid w:val="00094C9D"/>
    <w:rsid w:val="00095A13"/>
    <w:rsid w:val="00096194"/>
    <w:rsid w:val="00097241"/>
    <w:rsid w:val="000A13D4"/>
    <w:rsid w:val="000A159F"/>
    <w:rsid w:val="000A1635"/>
    <w:rsid w:val="000A2065"/>
    <w:rsid w:val="000A3B05"/>
    <w:rsid w:val="000A3E0B"/>
    <w:rsid w:val="000A47D7"/>
    <w:rsid w:val="000A56ED"/>
    <w:rsid w:val="000A64C0"/>
    <w:rsid w:val="000A6B94"/>
    <w:rsid w:val="000A7098"/>
    <w:rsid w:val="000A74CB"/>
    <w:rsid w:val="000A795D"/>
    <w:rsid w:val="000A7B1E"/>
    <w:rsid w:val="000B012D"/>
    <w:rsid w:val="000B013C"/>
    <w:rsid w:val="000B0795"/>
    <w:rsid w:val="000B1D91"/>
    <w:rsid w:val="000B2675"/>
    <w:rsid w:val="000B3708"/>
    <w:rsid w:val="000B37C3"/>
    <w:rsid w:val="000B4CD2"/>
    <w:rsid w:val="000B5768"/>
    <w:rsid w:val="000B628F"/>
    <w:rsid w:val="000B6D6E"/>
    <w:rsid w:val="000B71AA"/>
    <w:rsid w:val="000C04C0"/>
    <w:rsid w:val="000C05AB"/>
    <w:rsid w:val="000C0B19"/>
    <w:rsid w:val="000C23F6"/>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056"/>
    <w:rsid w:val="000D7A6E"/>
    <w:rsid w:val="000D7E99"/>
    <w:rsid w:val="000E0517"/>
    <w:rsid w:val="000E0B13"/>
    <w:rsid w:val="000E0DF1"/>
    <w:rsid w:val="000E1B01"/>
    <w:rsid w:val="000E1B3B"/>
    <w:rsid w:val="000E2BCA"/>
    <w:rsid w:val="000E3E41"/>
    <w:rsid w:val="000E46B5"/>
    <w:rsid w:val="000E47AA"/>
    <w:rsid w:val="000E562F"/>
    <w:rsid w:val="000E67B1"/>
    <w:rsid w:val="000E7037"/>
    <w:rsid w:val="000E79A8"/>
    <w:rsid w:val="000F08AA"/>
    <w:rsid w:val="000F098E"/>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E66"/>
    <w:rsid w:val="00100F2D"/>
    <w:rsid w:val="0010154A"/>
    <w:rsid w:val="001027C6"/>
    <w:rsid w:val="00103449"/>
    <w:rsid w:val="0010483E"/>
    <w:rsid w:val="00105696"/>
    <w:rsid w:val="001056AC"/>
    <w:rsid w:val="00105795"/>
    <w:rsid w:val="00106947"/>
    <w:rsid w:val="001072B6"/>
    <w:rsid w:val="00107D33"/>
    <w:rsid w:val="00110598"/>
    <w:rsid w:val="00110845"/>
    <w:rsid w:val="001110A5"/>
    <w:rsid w:val="001110D9"/>
    <w:rsid w:val="0011207E"/>
    <w:rsid w:val="001124FE"/>
    <w:rsid w:val="00113705"/>
    <w:rsid w:val="00113AF8"/>
    <w:rsid w:val="0011441F"/>
    <w:rsid w:val="00114538"/>
    <w:rsid w:val="001148EC"/>
    <w:rsid w:val="00115158"/>
    <w:rsid w:val="001163CE"/>
    <w:rsid w:val="00117D2F"/>
    <w:rsid w:val="001211D8"/>
    <w:rsid w:val="00121B7F"/>
    <w:rsid w:val="00123AEC"/>
    <w:rsid w:val="00124BE7"/>
    <w:rsid w:val="00125C13"/>
    <w:rsid w:val="001265DE"/>
    <w:rsid w:val="00127C50"/>
    <w:rsid w:val="00127E6E"/>
    <w:rsid w:val="00127F6B"/>
    <w:rsid w:val="00131741"/>
    <w:rsid w:val="00131C44"/>
    <w:rsid w:val="00131D5C"/>
    <w:rsid w:val="001339F4"/>
    <w:rsid w:val="001353B4"/>
    <w:rsid w:val="001357F9"/>
    <w:rsid w:val="00135CE0"/>
    <w:rsid w:val="00136575"/>
    <w:rsid w:val="00136AC9"/>
    <w:rsid w:val="00137CE4"/>
    <w:rsid w:val="00137D83"/>
    <w:rsid w:val="001419D6"/>
    <w:rsid w:val="00141A24"/>
    <w:rsid w:val="00141A48"/>
    <w:rsid w:val="00142310"/>
    <w:rsid w:val="00145521"/>
    <w:rsid w:val="00145BB4"/>
    <w:rsid w:val="00146AE0"/>
    <w:rsid w:val="00146CC1"/>
    <w:rsid w:val="00146DC4"/>
    <w:rsid w:val="001479AA"/>
    <w:rsid w:val="00150F7B"/>
    <w:rsid w:val="001511E9"/>
    <w:rsid w:val="0015203C"/>
    <w:rsid w:val="001528CE"/>
    <w:rsid w:val="00152F70"/>
    <w:rsid w:val="00153B56"/>
    <w:rsid w:val="00154F95"/>
    <w:rsid w:val="00155254"/>
    <w:rsid w:val="0015666D"/>
    <w:rsid w:val="00157E5C"/>
    <w:rsid w:val="00160501"/>
    <w:rsid w:val="00161385"/>
    <w:rsid w:val="001617C0"/>
    <w:rsid w:val="00161917"/>
    <w:rsid w:val="0016215C"/>
    <w:rsid w:val="00162241"/>
    <w:rsid w:val="001625E8"/>
    <w:rsid w:val="00162A76"/>
    <w:rsid w:val="00162FA2"/>
    <w:rsid w:val="0016392B"/>
    <w:rsid w:val="00163DB5"/>
    <w:rsid w:val="00163F33"/>
    <w:rsid w:val="00164971"/>
    <w:rsid w:val="00164A11"/>
    <w:rsid w:val="00164B20"/>
    <w:rsid w:val="0016515D"/>
    <w:rsid w:val="00166283"/>
    <w:rsid w:val="0016646E"/>
    <w:rsid w:val="001665F1"/>
    <w:rsid w:val="0016680B"/>
    <w:rsid w:val="0016685B"/>
    <w:rsid w:val="00166D8D"/>
    <w:rsid w:val="00166E57"/>
    <w:rsid w:val="00167D55"/>
    <w:rsid w:val="00167FB6"/>
    <w:rsid w:val="00170D35"/>
    <w:rsid w:val="001710F5"/>
    <w:rsid w:val="001713A2"/>
    <w:rsid w:val="001719D2"/>
    <w:rsid w:val="00172595"/>
    <w:rsid w:val="00174401"/>
    <w:rsid w:val="00175A4D"/>
    <w:rsid w:val="001777A5"/>
    <w:rsid w:val="001778A4"/>
    <w:rsid w:val="00177FD0"/>
    <w:rsid w:val="00180824"/>
    <w:rsid w:val="00180FA2"/>
    <w:rsid w:val="00181AD0"/>
    <w:rsid w:val="00181CB4"/>
    <w:rsid w:val="0018316B"/>
    <w:rsid w:val="001847BC"/>
    <w:rsid w:val="00185211"/>
    <w:rsid w:val="001854D5"/>
    <w:rsid w:val="00185AB9"/>
    <w:rsid w:val="0018618A"/>
    <w:rsid w:val="00186E6D"/>
    <w:rsid w:val="00187282"/>
    <w:rsid w:val="00187CD8"/>
    <w:rsid w:val="001917F8"/>
    <w:rsid w:val="00191996"/>
    <w:rsid w:val="00191DD3"/>
    <w:rsid w:val="0019241F"/>
    <w:rsid w:val="001926C8"/>
    <w:rsid w:val="001926DF"/>
    <w:rsid w:val="00192791"/>
    <w:rsid w:val="00192E36"/>
    <w:rsid w:val="00193704"/>
    <w:rsid w:val="00193B23"/>
    <w:rsid w:val="001946E0"/>
    <w:rsid w:val="001962FE"/>
    <w:rsid w:val="00196549"/>
    <w:rsid w:val="00197034"/>
    <w:rsid w:val="00197313"/>
    <w:rsid w:val="00197476"/>
    <w:rsid w:val="00197712"/>
    <w:rsid w:val="001A1180"/>
    <w:rsid w:val="001A17BE"/>
    <w:rsid w:val="001A1D6C"/>
    <w:rsid w:val="001A22DD"/>
    <w:rsid w:val="001A2E77"/>
    <w:rsid w:val="001A3953"/>
    <w:rsid w:val="001A3C79"/>
    <w:rsid w:val="001A3D60"/>
    <w:rsid w:val="001A3DDC"/>
    <w:rsid w:val="001A4244"/>
    <w:rsid w:val="001A44FA"/>
    <w:rsid w:val="001A52DC"/>
    <w:rsid w:val="001A66EE"/>
    <w:rsid w:val="001A6E09"/>
    <w:rsid w:val="001A7B27"/>
    <w:rsid w:val="001B003B"/>
    <w:rsid w:val="001B0DCF"/>
    <w:rsid w:val="001B2E7E"/>
    <w:rsid w:val="001B493B"/>
    <w:rsid w:val="001B5F13"/>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D02D0"/>
    <w:rsid w:val="001D144F"/>
    <w:rsid w:val="001D1BB6"/>
    <w:rsid w:val="001D36A5"/>
    <w:rsid w:val="001D3DBB"/>
    <w:rsid w:val="001D4104"/>
    <w:rsid w:val="001D48F0"/>
    <w:rsid w:val="001D4DF5"/>
    <w:rsid w:val="001D52E5"/>
    <w:rsid w:val="001D545A"/>
    <w:rsid w:val="001D5CA6"/>
    <w:rsid w:val="001D63B8"/>
    <w:rsid w:val="001D6ADB"/>
    <w:rsid w:val="001D6F90"/>
    <w:rsid w:val="001E005E"/>
    <w:rsid w:val="001E0B4F"/>
    <w:rsid w:val="001E0E39"/>
    <w:rsid w:val="001E1532"/>
    <w:rsid w:val="001E373E"/>
    <w:rsid w:val="001E4430"/>
    <w:rsid w:val="001E478F"/>
    <w:rsid w:val="001E506B"/>
    <w:rsid w:val="001E50CA"/>
    <w:rsid w:val="001E7190"/>
    <w:rsid w:val="001F1578"/>
    <w:rsid w:val="001F15EB"/>
    <w:rsid w:val="001F2278"/>
    <w:rsid w:val="001F3849"/>
    <w:rsid w:val="001F38E6"/>
    <w:rsid w:val="001F4378"/>
    <w:rsid w:val="001F43B5"/>
    <w:rsid w:val="001F5335"/>
    <w:rsid w:val="001F658E"/>
    <w:rsid w:val="001F6D7C"/>
    <w:rsid w:val="001F7517"/>
    <w:rsid w:val="001F7ACD"/>
    <w:rsid w:val="00200A5A"/>
    <w:rsid w:val="00202659"/>
    <w:rsid w:val="00203FE8"/>
    <w:rsid w:val="00204CCF"/>
    <w:rsid w:val="0020533E"/>
    <w:rsid w:val="00206510"/>
    <w:rsid w:val="00207868"/>
    <w:rsid w:val="002102C0"/>
    <w:rsid w:val="00210DB8"/>
    <w:rsid w:val="0021193B"/>
    <w:rsid w:val="0021240F"/>
    <w:rsid w:val="00212550"/>
    <w:rsid w:val="002131F4"/>
    <w:rsid w:val="0021369A"/>
    <w:rsid w:val="002157B6"/>
    <w:rsid w:val="002157B7"/>
    <w:rsid w:val="00217DF8"/>
    <w:rsid w:val="002201D8"/>
    <w:rsid w:val="00220581"/>
    <w:rsid w:val="00220F26"/>
    <w:rsid w:val="0022192B"/>
    <w:rsid w:val="00221967"/>
    <w:rsid w:val="00222A92"/>
    <w:rsid w:val="0022374A"/>
    <w:rsid w:val="00223914"/>
    <w:rsid w:val="00224138"/>
    <w:rsid w:val="002243D5"/>
    <w:rsid w:val="00224552"/>
    <w:rsid w:val="00227D1A"/>
    <w:rsid w:val="0023078A"/>
    <w:rsid w:val="00230A7A"/>
    <w:rsid w:val="0023116B"/>
    <w:rsid w:val="00234023"/>
    <w:rsid w:val="002347AD"/>
    <w:rsid w:val="002358E3"/>
    <w:rsid w:val="00241217"/>
    <w:rsid w:val="00242941"/>
    <w:rsid w:val="002449D9"/>
    <w:rsid w:val="002449ED"/>
    <w:rsid w:val="002451AD"/>
    <w:rsid w:val="00245810"/>
    <w:rsid w:val="00245EF5"/>
    <w:rsid w:val="00246B42"/>
    <w:rsid w:val="002471CF"/>
    <w:rsid w:val="00247BE0"/>
    <w:rsid w:val="00247D8D"/>
    <w:rsid w:val="00250FD4"/>
    <w:rsid w:val="00251814"/>
    <w:rsid w:val="00253BC9"/>
    <w:rsid w:val="002541A5"/>
    <w:rsid w:val="00254606"/>
    <w:rsid w:val="002549DE"/>
    <w:rsid w:val="00254B2A"/>
    <w:rsid w:val="00255EC2"/>
    <w:rsid w:val="002566FF"/>
    <w:rsid w:val="00256B9B"/>
    <w:rsid w:val="00256F1B"/>
    <w:rsid w:val="00257430"/>
    <w:rsid w:val="0025750A"/>
    <w:rsid w:val="0025783B"/>
    <w:rsid w:val="00257B15"/>
    <w:rsid w:val="00260AA5"/>
    <w:rsid w:val="0026113E"/>
    <w:rsid w:val="00261ED6"/>
    <w:rsid w:val="0026275A"/>
    <w:rsid w:val="00262B03"/>
    <w:rsid w:val="00263776"/>
    <w:rsid w:val="00263E03"/>
    <w:rsid w:val="00264AAA"/>
    <w:rsid w:val="00264F34"/>
    <w:rsid w:val="002702FF"/>
    <w:rsid w:val="002709C3"/>
    <w:rsid w:val="002714E6"/>
    <w:rsid w:val="002720F8"/>
    <w:rsid w:val="00272727"/>
    <w:rsid w:val="00272D46"/>
    <w:rsid w:val="00275389"/>
    <w:rsid w:val="00275438"/>
    <w:rsid w:val="00275E68"/>
    <w:rsid w:val="00276DA9"/>
    <w:rsid w:val="00277587"/>
    <w:rsid w:val="002776C6"/>
    <w:rsid w:val="0027785F"/>
    <w:rsid w:val="00277A0C"/>
    <w:rsid w:val="00277DD8"/>
    <w:rsid w:val="002812C3"/>
    <w:rsid w:val="00282155"/>
    <w:rsid w:val="00283B60"/>
    <w:rsid w:val="00283C3C"/>
    <w:rsid w:val="0028444C"/>
    <w:rsid w:val="00284622"/>
    <w:rsid w:val="002851CA"/>
    <w:rsid w:val="002852EF"/>
    <w:rsid w:val="002857F9"/>
    <w:rsid w:val="00285937"/>
    <w:rsid w:val="0028602D"/>
    <w:rsid w:val="0028666D"/>
    <w:rsid w:val="00287706"/>
    <w:rsid w:val="00287753"/>
    <w:rsid w:val="00290B73"/>
    <w:rsid w:val="00291D50"/>
    <w:rsid w:val="00291F7C"/>
    <w:rsid w:val="0029290F"/>
    <w:rsid w:val="00292C1A"/>
    <w:rsid w:val="00292D90"/>
    <w:rsid w:val="00292FC9"/>
    <w:rsid w:val="002935D3"/>
    <w:rsid w:val="002949EC"/>
    <w:rsid w:val="00294B0A"/>
    <w:rsid w:val="0029721A"/>
    <w:rsid w:val="00297247"/>
    <w:rsid w:val="002A0B04"/>
    <w:rsid w:val="002A1AC6"/>
    <w:rsid w:val="002A1E7C"/>
    <w:rsid w:val="002A28EA"/>
    <w:rsid w:val="002A28F8"/>
    <w:rsid w:val="002A3F53"/>
    <w:rsid w:val="002A49D7"/>
    <w:rsid w:val="002A6167"/>
    <w:rsid w:val="002A63DF"/>
    <w:rsid w:val="002A7715"/>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1A2C"/>
    <w:rsid w:val="002C1B97"/>
    <w:rsid w:val="002C33DA"/>
    <w:rsid w:val="002C3DBC"/>
    <w:rsid w:val="002C43B7"/>
    <w:rsid w:val="002C4AAE"/>
    <w:rsid w:val="002C4B18"/>
    <w:rsid w:val="002C55BA"/>
    <w:rsid w:val="002C55D1"/>
    <w:rsid w:val="002C718E"/>
    <w:rsid w:val="002C7E00"/>
    <w:rsid w:val="002D0053"/>
    <w:rsid w:val="002D00D0"/>
    <w:rsid w:val="002D0205"/>
    <w:rsid w:val="002D02A4"/>
    <w:rsid w:val="002D2376"/>
    <w:rsid w:val="002D2F83"/>
    <w:rsid w:val="002D48F1"/>
    <w:rsid w:val="002D5F68"/>
    <w:rsid w:val="002D7D8B"/>
    <w:rsid w:val="002E1C16"/>
    <w:rsid w:val="002E2EEC"/>
    <w:rsid w:val="002E3B21"/>
    <w:rsid w:val="002E3DBB"/>
    <w:rsid w:val="002E3EF2"/>
    <w:rsid w:val="002E4834"/>
    <w:rsid w:val="002E52F4"/>
    <w:rsid w:val="002E58F4"/>
    <w:rsid w:val="002F0348"/>
    <w:rsid w:val="002F08CF"/>
    <w:rsid w:val="002F0D05"/>
    <w:rsid w:val="002F0D1E"/>
    <w:rsid w:val="002F139A"/>
    <w:rsid w:val="002F1AC7"/>
    <w:rsid w:val="002F29A9"/>
    <w:rsid w:val="002F2A93"/>
    <w:rsid w:val="002F2B93"/>
    <w:rsid w:val="002F46A9"/>
    <w:rsid w:val="002F61BD"/>
    <w:rsid w:val="002F69EE"/>
    <w:rsid w:val="003000DD"/>
    <w:rsid w:val="00300DE4"/>
    <w:rsid w:val="003014E2"/>
    <w:rsid w:val="00301C23"/>
    <w:rsid w:val="003024AA"/>
    <w:rsid w:val="00302CA3"/>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A31"/>
    <w:rsid w:val="003210EB"/>
    <w:rsid w:val="00321987"/>
    <w:rsid w:val="003245F8"/>
    <w:rsid w:val="00324D96"/>
    <w:rsid w:val="00324FA2"/>
    <w:rsid w:val="0032614C"/>
    <w:rsid w:val="00326A59"/>
    <w:rsid w:val="003272CE"/>
    <w:rsid w:val="003272EC"/>
    <w:rsid w:val="003274E7"/>
    <w:rsid w:val="003278F9"/>
    <w:rsid w:val="003305A1"/>
    <w:rsid w:val="00330ABA"/>
    <w:rsid w:val="003334FB"/>
    <w:rsid w:val="00334346"/>
    <w:rsid w:val="00334A14"/>
    <w:rsid w:val="0033513F"/>
    <w:rsid w:val="003357DD"/>
    <w:rsid w:val="00335831"/>
    <w:rsid w:val="003358A3"/>
    <w:rsid w:val="00335D78"/>
    <w:rsid w:val="003369C8"/>
    <w:rsid w:val="0033712C"/>
    <w:rsid w:val="00340B48"/>
    <w:rsid w:val="00341FFC"/>
    <w:rsid w:val="00342BFD"/>
    <w:rsid w:val="003430D4"/>
    <w:rsid w:val="00343485"/>
    <w:rsid w:val="00343C04"/>
    <w:rsid w:val="00343CB6"/>
    <w:rsid w:val="003443F5"/>
    <w:rsid w:val="00344F5C"/>
    <w:rsid w:val="003457E8"/>
    <w:rsid w:val="0034599B"/>
    <w:rsid w:val="003459B0"/>
    <w:rsid w:val="00346BD2"/>
    <w:rsid w:val="00347131"/>
    <w:rsid w:val="0034782E"/>
    <w:rsid w:val="00347D40"/>
    <w:rsid w:val="00350CFF"/>
    <w:rsid w:val="00350FC4"/>
    <w:rsid w:val="003517B6"/>
    <w:rsid w:val="00352E8E"/>
    <w:rsid w:val="003537D2"/>
    <w:rsid w:val="00354273"/>
    <w:rsid w:val="00354912"/>
    <w:rsid w:val="0035522B"/>
    <w:rsid w:val="003552F4"/>
    <w:rsid w:val="003555DC"/>
    <w:rsid w:val="0035600B"/>
    <w:rsid w:val="003569BE"/>
    <w:rsid w:val="00356BA2"/>
    <w:rsid w:val="003573E3"/>
    <w:rsid w:val="0035762E"/>
    <w:rsid w:val="00357B45"/>
    <w:rsid w:val="003608C0"/>
    <w:rsid w:val="00361EAC"/>
    <w:rsid w:val="00362601"/>
    <w:rsid w:val="00362D71"/>
    <w:rsid w:val="00364DE0"/>
    <w:rsid w:val="00365363"/>
    <w:rsid w:val="003661D6"/>
    <w:rsid w:val="00366A43"/>
    <w:rsid w:val="003673F0"/>
    <w:rsid w:val="00370993"/>
    <w:rsid w:val="00371F02"/>
    <w:rsid w:val="003721D6"/>
    <w:rsid w:val="00372A8B"/>
    <w:rsid w:val="00372BDE"/>
    <w:rsid w:val="00373CCF"/>
    <w:rsid w:val="0037450E"/>
    <w:rsid w:val="00374CE1"/>
    <w:rsid w:val="003760DA"/>
    <w:rsid w:val="003761FA"/>
    <w:rsid w:val="00376B70"/>
    <w:rsid w:val="00376F7A"/>
    <w:rsid w:val="003802AE"/>
    <w:rsid w:val="0038054D"/>
    <w:rsid w:val="00381067"/>
    <w:rsid w:val="003811AF"/>
    <w:rsid w:val="00382542"/>
    <w:rsid w:val="00382CFA"/>
    <w:rsid w:val="00383026"/>
    <w:rsid w:val="00383DA9"/>
    <w:rsid w:val="00384365"/>
    <w:rsid w:val="00384F19"/>
    <w:rsid w:val="00385D87"/>
    <w:rsid w:val="00386626"/>
    <w:rsid w:val="00387017"/>
    <w:rsid w:val="00387243"/>
    <w:rsid w:val="00387C51"/>
    <w:rsid w:val="00390437"/>
    <w:rsid w:val="00390D75"/>
    <w:rsid w:val="00391F48"/>
    <w:rsid w:val="00393319"/>
    <w:rsid w:val="00393E6C"/>
    <w:rsid w:val="00395461"/>
    <w:rsid w:val="00395F53"/>
    <w:rsid w:val="00396DD6"/>
    <w:rsid w:val="003974E6"/>
    <w:rsid w:val="003A0B8F"/>
    <w:rsid w:val="003A1EA3"/>
    <w:rsid w:val="003A253D"/>
    <w:rsid w:val="003A3B50"/>
    <w:rsid w:val="003A45DF"/>
    <w:rsid w:val="003A5925"/>
    <w:rsid w:val="003A5CD8"/>
    <w:rsid w:val="003A782A"/>
    <w:rsid w:val="003B0CE1"/>
    <w:rsid w:val="003B116C"/>
    <w:rsid w:val="003B26CC"/>
    <w:rsid w:val="003B2D94"/>
    <w:rsid w:val="003B40B9"/>
    <w:rsid w:val="003B4544"/>
    <w:rsid w:val="003B495E"/>
    <w:rsid w:val="003B4CDE"/>
    <w:rsid w:val="003B55EC"/>
    <w:rsid w:val="003B5922"/>
    <w:rsid w:val="003B63DB"/>
    <w:rsid w:val="003B7B8A"/>
    <w:rsid w:val="003C19AB"/>
    <w:rsid w:val="003C27A2"/>
    <w:rsid w:val="003C2B25"/>
    <w:rsid w:val="003C314B"/>
    <w:rsid w:val="003C35B4"/>
    <w:rsid w:val="003C371A"/>
    <w:rsid w:val="003C3CA0"/>
    <w:rsid w:val="003C4170"/>
    <w:rsid w:val="003C41C1"/>
    <w:rsid w:val="003C6D00"/>
    <w:rsid w:val="003C6E1E"/>
    <w:rsid w:val="003C7C59"/>
    <w:rsid w:val="003D0A1E"/>
    <w:rsid w:val="003D19D1"/>
    <w:rsid w:val="003D1F0E"/>
    <w:rsid w:val="003D29C1"/>
    <w:rsid w:val="003D2CE6"/>
    <w:rsid w:val="003D39C2"/>
    <w:rsid w:val="003D3A26"/>
    <w:rsid w:val="003D5952"/>
    <w:rsid w:val="003D5BE7"/>
    <w:rsid w:val="003D66D0"/>
    <w:rsid w:val="003E066E"/>
    <w:rsid w:val="003E089E"/>
    <w:rsid w:val="003E0B24"/>
    <w:rsid w:val="003E132F"/>
    <w:rsid w:val="003E1850"/>
    <w:rsid w:val="003E226C"/>
    <w:rsid w:val="003E239D"/>
    <w:rsid w:val="003E2BB0"/>
    <w:rsid w:val="003E3CA0"/>
    <w:rsid w:val="003E5504"/>
    <w:rsid w:val="003F0108"/>
    <w:rsid w:val="003F145B"/>
    <w:rsid w:val="003F2AF1"/>
    <w:rsid w:val="003F2B5E"/>
    <w:rsid w:val="003F2CDF"/>
    <w:rsid w:val="003F3CB9"/>
    <w:rsid w:val="003F40EC"/>
    <w:rsid w:val="003F4711"/>
    <w:rsid w:val="003F4CAB"/>
    <w:rsid w:val="003F6557"/>
    <w:rsid w:val="003F7829"/>
    <w:rsid w:val="00402108"/>
    <w:rsid w:val="0040341A"/>
    <w:rsid w:val="004037BB"/>
    <w:rsid w:val="004038EB"/>
    <w:rsid w:val="004040E3"/>
    <w:rsid w:val="00404A07"/>
    <w:rsid w:val="00404D98"/>
    <w:rsid w:val="00407101"/>
    <w:rsid w:val="004074B2"/>
    <w:rsid w:val="00410892"/>
    <w:rsid w:val="00411F5B"/>
    <w:rsid w:val="004122CC"/>
    <w:rsid w:val="004127DF"/>
    <w:rsid w:val="0041337C"/>
    <w:rsid w:val="00413D6F"/>
    <w:rsid w:val="00413F6E"/>
    <w:rsid w:val="0041444D"/>
    <w:rsid w:val="00414FBA"/>
    <w:rsid w:val="0041573D"/>
    <w:rsid w:val="00415B8B"/>
    <w:rsid w:val="00416082"/>
    <w:rsid w:val="00416235"/>
    <w:rsid w:val="004163FE"/>
    <w:rsid w:val="004164C7"/>
    <w:rsid w:val="004165B3"/>
    <w:rsid w:val="00416DD2"/>
    <w:rsid w:val="00417541"/>
    <w:rsid w:val="0042085D"/>
    <w:rsid w:val="0042192F"/>
    <w:rsid w:val="00422490"/>
    <w:rsid w:val="00424242"/>
    <w:rsid w:val="0042455A"/>
    <w:rsid w:val="00425445"/>
    <w:rsid w:val="00425492"/>
    <w:rsid w:val="00425ACC"/>
    <w:rsid w:val="00426CE0"/>
    <w:rsid w:val="00427135"/>
    <w:rsid w:val="00430E54"/>
    <w:rsid w:val="00431350"/>
    <w:rsid w:val="00433E08"/>
    <w:rsid w:val="0043617E"/>
    <w:rsid w:val="004368D1"/>
    <w:rsid w:val="0043795A"/>
    <w:rsid w:val="00437AB9"/>
    <w:rsid w:val="004402DE"/>
    <w:rsid w:val="00441EFB"/>
    <w:rsid w:val="00442902"/>
    <w:rsid w:val="00443757"/>
    <w:rsid w:val="00444255"/>
    <w:rsid w:val="00444CB5"/>
    <w:rsid w:val="00445A0B"/>
    <w:rsid w:val="00447D97"/>
    <w:rsid w:val="00450889"/>
    <w:rsid w:val="00450C05"/>
    <w:rsid w:val="00451D53"/>
    <w:rsid w:val="004521CE"/>
    <w:rsid w:val="00452972"/>
    <w:rsid w:val="0045363C"/>
    <w:rsid w:val="00453A13"/>
    <w:rsid w:val="00454B38"/>
    <w:rsid w:val="004558AC"/>
    <w:rsid w:val="00455B48"/>
    <w:rsid w:val="004560F8"/>
    <w:rsid w:val="004562E4"/>
    <w:rsid w:val="00456482"/>
    <w:rsid w:val="00457082"/>
    <w:rsid w:val="00457401"/>
    <w:rsid w:val="00460469"/>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26F1"/>
    <w:rsid w:val="004727C1"/>
    <w:rsid w:val="00472B61"/>
    <w:rsid w:val="004732DE"/>
    <w:rsid w:val="00473B2A"/>
    <w:rsid w:val="004741B2"/>
    <w:rsid w:val="00475432"/>
    <w:rsid w:val="0047711F"/>
    <w:rsid w:val="00477188"/>
    <w:rsid w:val="00477969"/>
    <w:rsid w:val="00477EF0"/>
    <w:rsid w:val="00480286"/>
    <w:rsid w:val="0048034A"/>
    <w:rsid w:val="00480A7D"/>
    <w:rsid w:val="00480D67"/>
    <w:rsid w:val="00481765"/>
    <w:rsid w:val="00481807"/>
    <w:rsid w:val="00481D43"/>
    <w:rsid w:val="00481D4B"/>
    <w:rsid w:val="00483B75"/>
    <w:rsid w:val="004843AD"/>
    <w:rsid w:val="00484F2F"/>
    <w:rsid w:val="004859B5"/>
    <w:rsid w:val="00485C9E"/>
    <w:rsid w:val="00486950"/>
    <w:rsid w:val="0048709C"/>
    <w:rsid w:val="00487BFF"/>
    <w:rsid w:val="0049124E"/>
    <w:rsid w:val="00492102"/>
    <w:rsid w:val="00493D3E"/>
    <w:rsid w:val="0049618D"/>
    <w:rsid w:val="004A1B78"/>
    <w:rsid w:val="004A2DA7"/>
    <w:rsid w:val="004A32D3"/>
    <w:rsid w:val="004A3389"/>
    <w:rsid w:val="004A3BF3"/>
    <w:rsid w:val="004A4378"/>
    <w:rsid w:val="004A4EAE"/>
    <w:rsid w:val="004A59D3"/>
    <w:rsid w:val="004A5DFB"/>
    <w:rsid w:val="004A7B2D"/>
    <w:rsid w:val="004B0443"/>
    <w:rsid w:val="004B098D"/>
    <w:rsid w:val="004B157F"/>
    <w:rsid w:val="004B3DB8"/>
    <w:rsid w:val="004B4177"/>
    <w:rsid w:val="004B4AEB"/>
    <w:rsid w:val="004B4ED1"/>
    <w:rsid w:val="004B60EA"/>
    <w:rsid w:val="004B658C"/>
    <w:rsid w:val="004B6EC4"/>
    <w:rsid w:val="004B7C5B"/>
    <w:rsid w:val="004B7FC9"/>
    <w:rsid w:val="004C06CA"/>
    <w:rsid w:val="004C10C6"/>
    <w:rsid w:val="004C2BD6"/>
    <w:rsid w:val="004C36CA"/>
    <w:rsid w:val="004C3F7D"/>
    <w:rsid w:val="004C41ED"/>
    <w:rsid w:val="004C48B1"/>
    <w:rsid w:val="004C4912"/>
    <w:rsid w:val="004C4EFE"/>
    <w:rsid w:val="004C5A04"/>
    <w:rsid w:val="004C5A10"/>
    <w:rsid w:val="004C6328"/>
    <w:rsid w:val="004C6835"/>
    <w:rsid w:val="004C74B5"/>
    <w:rsid w:val="004D02E3"/>
    <w:rsid w:val="004D1735"/>
    <w:rsid w:val="004D3589"/>
    <w:rsid w:val="004D4026"/>
    <w:rsid w:val="004D43F6"/>
    <w:rsid w:val="004D45B7"/>
    <w:rsid w:val="004D47C5"/>
    <w:rsid w:val="004D540F"/>
    <w:rsid w:val="004D6C68"/>
    <w:rsid w:val="004D6EBE"/>
    <w:rsid w:val="004D7143"/>
    <w:rsid w:val="004D76B7"/>
    <w:rsid w:val="004E004D"/>
    <w:rsid w:val="004E081A"/>
    <w:rsid w:val="004E08AA"/>
    <w:rsid w:val="004E0F02"/>
    <w:rsid w:val="004E108D"/>
    <w:rsid w:val="004E176D"/>
    <w:rsid w:val="004E1844"/>
    <w:rsid w:val="004E34F2"/>
    <w:rsid w:val="004E3C5C"/>
    <w:rsid w:val="004E46B7"/>
    <w:rsid w:val="004E4C29"/>
    <w:rsid w:val="004E6EDD"/>
    <w:rsid w:val="004E7459"/>
    <w:rsid w:val="004E7B12"/>
    <w:rsid w:val="004F0CFB"/>
    <w:rsid w:val="004F1704"/>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6E36"/>
    <w:rsid w:val="005109BD"/>
    <w:rsid w:val="00510B49"/>
    <w:rsid w:val="00510D99"/>
    <w:rsid w:val="00511249"/>
    <w:rsid w:val="00511E4F"/>
    <w:rsid w:val="00512BDF"/>
    <w:rsid w:val="005130FE"/>
    <w:rsid w:val="00513980"/>
    <w:rsid w:val="00514CD1"/>
    <w:rsid w:val="00515754"/>
    <w:rsid w:val="00515AB9"/>
    <w:rsid w:val="00520408"/>
    <w:rsid w:val="0052069F"/>
    <w:rsid w:val="00520E69"/>
    <w:rsid w:val="0052108C"/>
    <w:rsid w:val="005220F4"/>
    <w:rsid w:val="0052397D"/>
    <w:rsid w:val="00523D86"/>
    <w:rsid w:val="00524253"/>
    <w:rsid w:val="00524638"/>
    <w:rsid w:val="00526515"/>
    <w:rsid w:val="005269E3"/>
    <w:rsid w:val="00527832"/>
    <w:rsid w:val="005301A8"/>
    <w:rsid w:val="005301DC"/>
    <w:rsid w:val="005303F7"/>
    <w:rsid w:val="0053131D"/>
    <w:rsid w:val="00533BDE"/>
    <w:rsid w:val="00534C2B"/>
    <w:rsid w:val="00534C4B"/>
    <w:rsid w:val="00536350"/>
    <w:rsid w:val="00537195"/>
    <w:rsid w:val="00537E0F"/>
    <w:rsid w:val="00540595"/>
    <w:rsid w:val="00541161"/>
    <w:rsid w:val="005414AF"/>
    <w:rsid w:val="00542390"/>
    <w:rsid w:val="00542FEC"/>
    <w:rsid w:val="00543DEC"/>
    <w:rsid w:val="00544529"/>
    <w:rsid w:val="00544576"/>
    <w:rsid w:val="00545B54"/>
    <w:rsid w:val="00546DC3"/>
    <w:rsid w:val="00546E58"/>
    <w:rsid w:val="00546FA4"/>
    <w:rsid w:val="005500EB"/>
    <w:rsid w:val="005508CE"/>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67B6"/>
    <w:rsid w:val="005602B7"/>
    <w:rsid w:val="00560B2B"/>
    <w:rsid w:val="0056114E"/>
    <w:rsid w:val="00562A11"/>
    <w:rsid w:val="005636D6"/>
    <w:rsid w:val="005639C2"/>
    <w:rsid w:val="00565405"/>
    <w:rsid w:val="00565895"/>
    <w:rsid w:val="00565BF9"/>
    <w:rsid w:val="0056646D"/>
    <w:rsid w:val="005671A7"/>
    <w:rsid w:val="005677BA"/>
    <w:rsid w:val="00567EB8"/>
    <w:rsid w:val="005710CC"/>
    <w:rsid w:val="00572CA6"/>
    <w:rsid w:val="00573516"/>
    <w:rsid w:val="005744BB"/>
    <w:rsid w:val="005753B6"/>
    <w:rsid w:val="0057617A"/>
    <w:rsid w:val="0057617B"/>
    <w:rsid w:val="00576C15"/>
    <w:rsid w:val="00576C38"/>
    <w:rsid w:val="005777C3"/>
    <w:rsid w:val="00580493"/>
    <w:rsid w:val="005812F2"/>
    <w:rsid w:val="00581D91"/>
    <w:rsid w:val="0058327E"/>
    <w:rsid w:val="00583299"/>
    <w:rsid w:val="00583966"/>
    <w:rsid w:val="00583CEB"/>
    <w:rsid w:val="005847F9"/>
    <w:rsid w:val="00584D1E"/>
    <w:rsid w:val="00585030"/>
    <w:rsid w:val="00585164"/>
    <w:rsid w:val="00586144"/>
    <w:rsid w:val="00587281"/>
    <w:rsid w:val="00587669"/>
    <w:rsid w:val="0058777F"/>
    <w:rsid w:val="00587883"/>
    <w:rsid w:val="005878A6"/>
    <w:rsid w:val="00587D63"/>
    <w:rsid w:val="005919B7"/>
    <w:rsid w:val="00591C0E"/>
    <w:rsid w:val="005925AA"/>
    <w:rsid w:val="00592C0A"/>
    <w:rsid w:val="00593830"/>
    <w:rsid w:val="00593EE9"/>
    <w:rsid w:val="0059447B"/>
    <w:rsid w:val="00594750"/>
    <w:rsid w:val="00594C2D"/>
    <w:rsid w:val="00595F71"/>
    <w:rsid w:val="00596476"/>
    <w:rsid w:val="00596591"/>
    <w:rsid w:val="005968A1"/>
    <w:rsid w:val="005975CC"/>
    <w:rsid w:val="005976D0"/>
    <w:rsid w:val="005A0AC3"/>
    <w:rsid w:val="005A1582"/>
    <w:rsid w:val="005A2E9B"/>
    <w:rsid w:val="005A2EAA"/>
    <w:rsid w:val="005A3396"/>
    <w:rsid w:val="005A3592"/>
    <w:rsid w:val="005A3673"/>
    <w:rsid w:val="005A5A7F"/>
    <w:rsid w:val="005A690C"/>
    <w:rsid w:val="005A6AC7"/>
    <w:rsid w:val="005A761B"/>
    <w:rsid w:val="005A7E5E"/>
    <w:rsid w:val="005B0188"/>
    <w:rsid w:val="005B0A3F"/>
    <w:rsid w:val="005B10FA"/>
    <w:rsid w:val="005B22A5"/>
    <w:rsid w:val="005B2BC0"/>
    <w:rsid w:val="005B3509"/>
    <w:rsid w:val="005B3947"/>
    <w:rsid w:val="005B4AAB"/>
    <w:rsid w:val="005B5200"/>
    <w:rsid w:val="005B5697"/>
    <w:rsid w:val="005B6323"/>
    <w:rsid w:val="005B7020"/>
    <w:rsid w:val="005B713A"/>
    <w:rsid w:val="005B78AD"/>
    <w:rsid w:val="005C0310"/>
    <w:rsid w:val="005C12C8"/>
    <w:rsid w:val="005C22FF"/>
    <w:rsid w:val="005C3245"/>
    <w:rsid w:val="005C329D"/>
    <w:rsid w:val="005C3D75"/>
    <w:rsid w:val="005C4C9C"/>
    <w:rsid w:val="005C50E0"/>
    <w:rsid w:val="005C6565"/>
    <w:rsid w:val="005C6E73"/>
    <w:rsid w:val="005D05E0"/>
    <w:rsid w:val="005D1104"/>
    <w:rsid w:val="005D20B1"/>
    <w:rsid w:val="005D21B1"/>
    <w:rsid w:val="005D303F"/>
    <w:rsid w:val="005D3634"/>
    <w:rsid w:val="005D4B0F"/>
    <w:rsid w:val="005D54D1"/>
    <w:rsid w:val="005D5A53"/>
    <w:rsid w:val="005D5A9F"/>
    <w:rsid w:val="005D6D28"/>
    <w:rsid w:val="005D7007"/>
    <w:rsid w:val="005D788B"/>
    <w:rsid w:val="005D78AE"/>
    <w:rsid w:val="005E0719"/>
    <w:rsid w:val="005E16BC"/>
    <w:rsid w:val="005E1D28"/>
    <w:rsid w:val="005E1FBF"/>
    <w:rsid w:val="005E3E75"/>
    <w:rsid w:val="005E4ACA"/>
    <w:rsid w:val="005E534D"/>
    <w:rsid w:val="005E64F4"/>
    <w:rsid w:val="005F07F7"/>
    <w:rsid w:val="005F09BA"/>
    <w:rsid w:val="005F0C6B"/>
    <w:rsid w:val="005F275A"/>
    <w:rsid w:val="005F3788"/>
    <w:rsid w:val="005F575B"/>
    <w:rsid w:val="005F5D16"/>
    <w:rsid w:val="005F6867"/>
    <w:rsid w:val="005F7343"/>
    <w:rsid w:val="005F7560"/>
    <w:rsid w:val="005F7659"/>
    <w:rsid w:val="005F7E22"/>
    <w:rsid w:val="00600F5B"/>
    <w:rsid w:val="0060199E"/>
    <w:rsid w:val="00601E5D"/>
    <w:rsid w:val="00603289"/>
    <w:rsid w:val="0060466F"/>
    <w:rsid w:val="006062C3"/>
    <w:rsid w:val="0060695D"/>
    <w:rsid w:val="00606D03"/>
    <w:rsid w:val="0060718D"/>
    <w:rsid w:val="0060743F"/>
    <w:rsid w:val="006077F1"/>
    <w:rsid w:val="00607908"/>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A5B"/>
    <w:rsid w:val="0062447A"/>
    <w:rsid w:val="00625513"/>
    <w:rsid w:val="006260FF"/>
    <w:rsid w:val="00626466"/>
    <w:rsid w:val="006267E0"/>
    <w:rsid w:val="00626861"/>
    <w:rsid w:val="00627C74"/>
    <w:rsid w:val="00631045"/>
    <w:rsid w:val="00631CE1"/>
    <w:rsid w:val="0063281F"/>
    <w:rsid w:val="00633CCE"/>
    <w:rsid w:val="006364DB"/>
    <w:rsid w:val="006366CD"/>
    <w:rsid w:val="00636A45"/>
    <w:rsid w:val="00642A23"/>
    <w:rsid w:val="00643CF1"/>
    <w:rsid w:val="00643FF6"/>
    <w:rsid w:val="006446E6"/>
    <w:rsid w:val="00645186"/>
    <w:rsid w:val="006458D6"/>
    <w:rsid w:val="006458F8"/>
    <w:rsid w:val="00645FD1"/>
    <w:rsid w:val="00646F4B"/>
    <w:rsid w:val="006473DB"/>
    <w:rsid w:val="00653884"/>
    <w:rsid w:val="00654626"/>
    <w:rsid w:val="00654A5D"/>
    <w:rsid w:val="006562C1"/>
    <w:rsid w:val="0066061E"/>
    <w:rsid w:val="006619E2"/>
    <w:rsid w:val="00661A1A"/>
    <w:rsid w:val="00661FF0"/>
    <w:rsid w:val="0066256A"/>
    <w:rsid w:val="00663630"/>
    <w:rsid w:val="006639F3"/>
    <w:rsid w:val="00663B19"/>
    <w:rsid w:val="00663B2A"/>
    <w:rsid w:val="00663CA0"/>
    <w:rsid w:val="0066401E"/>
    <w:rsid w:val="006644FA"/>
    <w:rsid w:val="00664794"/>
    <w:rsid w:val="00664B34"/>
    <w:rsid w:val="00666112"/>
    <w:rsid w:val="006675E6"/>
    <w:rsid w:val="00667ED0"/>
    <w:rsid w:val="00667FB4"/>
    <w:rsid w:val="006703A3"/>
    <w:rsid w:val="00670E48"/>
    <w:rsid w:val="006710E4"/>
    <w:rsid w:val="006718B4"/>
    <w:rsid w:val="006719E3"/>
    <w:rsid w:val="00671FDA"/>
    <w:rsid w:val="00673327"/>
    <w:rsid w:val="006736C2"/>
    <w:rsid w:val="00674126"/>
    <w:rsid w:val="006757F5"/>
    <w:rsid w:val="006769C2"/>
    <w:rsid w:val="006778CB"/>
    <w:rsid w:val="00680B25"/>
    <w:rsid w:val="00681B7F"/>
    <w:rsid w:val="0068357D"/>
    <w:rsid w:val="00683C6A"/>
    <w:rsid w:val="00684F82"/>
    <w:rsid w:val="006852EB"/>
    <w:rsid w:val="00685BF6"/>
    <w:rsid w:val="006864FD"/>
    <w:rsid w:val="006867C9"/>
    <w:rsid w:val="00687478"/>
    <w:rsid w:val="00690152"/>
    <w:rsid w:val="006903A0"/>
    <w:rsid w:val="00690AD5"/>
    <w:rsid w:val="006915B5"/>
    <w:rsid w:val="00691BAE"/>
    <w:rsid w:val="00691D03"/>
    <w:rsid w:val="00692C93"/>
    <w:rsid w:val="00692F69"/>
    <w:rsid w:val="00692FBC"/>
    <w:rsid w:val="006941E9"/>
    <w:rsid w:val="006941FF"/>
    <w:rsid w:val="00694DE3"/>
    <w:rsid w:val="00694F19"/>
    <w:rsid w:val="00696B57"/>
    <w:rsid w:val="0069713B"/>
    <w:rsid w:val="006A0524"/>
    <w:rsid w:val="006A0856"/>
    <w:rsid w:val="006A1687"/>
    <w:rsid w:val="006A2802"/>
    <w:rsid w:val="006A5C9A"/>
    <w:rsid w:val="006A66F4"/>
    <w:rsid w:val="006B10EF"/>
    <w:rsid w:val="006B19B3"/>
    <w:rsid w:val="006B2F09"/>
    <w:rsid w:val="006B3335"/>
    <w:rsid w:val="006B3F81"/>
    <w:rsid w:val="006B4227"/>
    <w:rsid w:val="006B4610"/>
    <w:rsid w:val="006B5691"/>
    <w:rsid w:val="006B6594"/>
    <w:rsid w:val="006B6C36"/>
    <w:rsid w:val="006B6F62"/>
    <w:rsid w:val="006B711A"/>
    <w:rsid w:val="006B748F"/>
    <w:rsid w:val="006B753A"/>
    <w:rsid w:val="006B7914"/>
    <w:rsid w:val="006C0887"/>
    <w:rsid w:val="006C09B1"/>
    <w:rsid w:val="006C0D43"/>
    <w:rsid w:val="006C17A6"/>
    <w:rsid w:val="006C1F5A"/>
    <w:rsid w:val="006C2931"/>
    <w:rsid w:val="006C371C"/>
    <w:rsid w:val="006C3F1F"/>
    <w:rsid w:val="006C49FB"/>
    <w:rsid w:val="006C5B06"/>
    <w:rsid w:val="006C6305"/>
    <w:rsid w:val="006C6D03"/>
    <w:rsid w:val="006C7087"/>
    <w:rsid w:val="006C7F9B"/>
    <w:rsid w:val="006D0231"/>
    <w:rsid w:val="006D117A"/>
    <w:rsid w:val="006D18C2"/>
    <w:rsid w:val="006D1E56"/>
    <w:rsid w:val="006D3CC1"/>
    <w:rsid w:val="006D470E"/>
    <w:rsid w:val="006D5261"/>
    <w:rsid w:val="006D5E46"/>
    <w:rsid w:val="006D614F"/>
    <w:rsid w:val="006D7FAC"/>
    <w:rsid w:val="006E198F"/>
    <w:rsid w:val="006E2911"/>
    <w:rsid w:val="006E2AC4"/>
    <w:rsid w:val="006E324B"/>
    <w:rsid w:val="006E3988"/>
    <w:rsid w:val="006E4442"/>
    <w:rsid w:val="006E4FBB"/>
    <w:rsid w:val="006E513D"/>
    <w:rsid w:val="006E6B09"/>
    <w:rsid w:val="006F10BF"/>
    <w:rsid w:val="006F1937"/>
    <w:rsid w:val="006F1FB0"/>
    <w:rsid w:val="006F2E09"/>
    <w:rsid w:val="006F2E90"/>
    <w:rsid w:val="006F3A34"/>
    <w:rsid w:val="006F4280"/>
    <w:rsid w:val="006F496D"/>
    <w:rsid w:val="006F4F64"/>
    <w:rsid w:val="006F5B07"/>
    <w:rsid w:val="006F625F"/>
    <w:rsid w:val="006F6A1E"/>
    <w:rsid w:val="006F6A78"/>
    <w:rsid w:val="006F75D9"/>
    <w:rsid w:val="007008FD"/>
    <w:rsid w:val="00700C19"/>
    <w:rsid w:val="00702E3C"/>
    <w:rsid w:val="00703950"/>
    <w:rsid w:val="00705E2A"/>
    <w:rsid w:val="007073F3"/>
    <w:rsid w:val="00707657"/>
    <w:rsid w:val="00710C6F"/>
    <w:rsid w:val="007116B8"/>
    <w:rsid w:val="00711A69"/>
    <w:rsid w:val="007121C4"/>
    <w:rsid w:val="00712491"/>
    <w:rsid w:val="007127CF"/>
    <w:rsid w:val="00713857"/>
    <w:rsid w:val="007138E7"/>
    <w:rsid w:val="0071486A"/>
    <w:rsid w:val="0071711A"/>
    <w:rsid w:val="007222FD"/>
    <w:rsid w:val="00722334"/>
    <w:rsid w:val="00722C07"/>
    <w:rsid w:val="00722D9D"/>
    <w:rsid w:val="00723514"/>
    <w:rsid w:val="00723CC6"/>
    <w:rsid w:val="00724BBE"/>
    <w:rsid w:val="0072608D"/>
    <w:rsid w:val="007266B6"/>
    <w:rsid w:val="0073031F"/>
    <w:rsid w:val="0073053D"/>
    <w:rsid w:val="007316B2"/>
    <w:rsid w:val="00732106"/>
    <w:rsid w:val="0073306F"/>
    <w:rsid w:val="0073330A"/>
    <w:rsid w:val="00733CF1"/>
    <w:rsid w:val="007341AE"/>
    <w:rsid w:val="00734786"/>
    <w:rsid w:val="007369C5"/>
    <w:rsid w:val="00736AC5"/>
    <w:rsid w:val="00736CBB"/>
    <w:rsid w:val="007407D0"/>
    <w:rsid w:val="00740EE3"/>
    <w:rsid w:val="007412B8"/>
    <w:rsid w:val="00741856"/>
    <w:rsid w:val="007418DC"/>
    <w:rsid w:val="007449DF"/>
    <w:rsid w:val="00745CD8"/>
    <w:rsid w:val="0074781E"/>
    <w:rsid w:val="00747876"/>
    <w:rsid w:val="00747D19"/>
    <w:rsid w:val="00750B5D"/>
    <w:rsid w:val="00751932"/>
    <w:rsid w:val="00751F8E"/>
    <w:rsid w:val="00752509"/>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9D6"/>
    <w:rsid w:val="0076230A"/>
    <w:rsid w:val="00762383"/>
    <w:rsid w:val="00763567"/>
    <w:rsid w:val="00763EAC"/>
    <w:rsid w:val="0076415F"/>
    <w:rsid w:val="007655CC"/>
    <w:rsid w:val="00765727"/>
    <w:rsid w:val="0076591A"/>
    <w:rsid w:val="00765BEC"/>
    <w:rsid w:val="00766135"/>
    <w:rsid w:val="00766620"/>
    <w:rsid w:val="00770C30"/>
    <w:rsid w:val="007713C8"/>
    <w:rsid w:val="00773127"/>
    <w:rsid w:val="007743D5"/>
    <w:rsid w:val="00774473"/>
    <w:rsid w:val="00774A18"/>
    <w:rsid w:val="00775676"/>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39D"/>
    <w:rsid w:val="007834DB"/>
    <w:rsid w:val="0078359C"/>
    <w:rsid w:val="00783975"/>
    <w:rsid w:val="00784C54"/>
    <w:rsid w:val="007858A1"/>
    <w:rsid w:val="00786B45"/>
    <w:rsid w:val="00786E58"/>
    <w:rsid w:val="00786F4F"/>
    <w:rsid w:val="00791213"/>
    <w:rsid w:val="007912EA"/>
    <w:rsid w:val="00791B77"/>
    <w:rsid w:val="00791D28"/>
    <w:rsid w:val="00793804"/>
    <w:rsid w:val="00794BDE"/>
    <w:rsid w:val="00794E64"/>
    <w:rsid w:val="00795AEC"/>
    <w:rsid w:val="00795C3C"/>
    <w:rsid w:val="00796A78"/>
    <w:rsid w:val="007971A7"/>
    <w:rsid w:val="0079728B"/>
    <w:rsid w:val="007976B4"/>
    <w:rsid w:val="007977FC"/>
    <w:rsid w:val="00797CEE"/>
    <w:rsid w:val="007A0516"/>
    <w:rsid w:val="007A0544"/>
    <w:rsid w:val="007A18F1"/>
    <w:rsid w:val="007A24BB"/>
    <w:rsid w:val="007A28A4"/>
    <w:rsid w:val="007A2D07"/>
    <w:rsid w:val="007A2D5B"/>
    <w:rsid w:val="007A2D8A"/>
    <w:rsid w:val="007A367E"/>
    <w:rsid w:val="007A5C16"/>
    <w:rsid w:val="007A6C81"/>
    <w:rsid w:val="007B1048"/>
    <w:rsid w:val="007B17E3"/>
    <w:rsid w:val="007B1801"/>
    <w:rsid w:val="007B3601"/>
    <w:rsid w:val="007B3EE6"/>
    <w:rsid w:val="007B4029"/>
    <w:rsid w:val="007B471D"/>
    <w:rsid w:val="007B4DE0"/>
    <w:rsid w:val="007B5EA2"/>
    <w:rsid w:val="007B677A"/>
    <w:rsid w:val="007B7190"/>
    <w:rsid w:val="007B729B"/>
    <w:rsid w:val="007B7829"/>
    <w:rsid w:val="007B795B"/>
    <w:rsid w:val="007C02FA"/>
    <w:rsid w:val="007C0A75"/>
    <w:rsid w:val="007C15CA"/>
    <w:rsid w:val="007C3BFE"/>
    <w:rsid w:val="007C3D7A"/>
    <w:rsid w:val="007C4C50"/>
    <w:rsid w:val="007C5F77"/>
    <w:rsid w:val="007C699D"/>
    <w:rsid w:val="007C6FEA"/>
    <w:rsid w:val="007D292D"/>
    <w:rsid w:val="007D2AEC"/>
    <w:rsid w:val="007D30FF"/>
    <w:rsid w:val="007D31C9"/>
    <w:rsid w:val="007D4B70"/>
    <w:rsid w:val="007D5871"/>
    <w:rsid w:val="007D5A5E"/>
    <w:rsid w:val="007D6512"/>
    <w:rsid w:val="007D656C"/>
    <w:rsid w:val="007D704C"/>
    <w:rsid w:val="007D7A1B"/>
    <w:rsid w:val="007D7A67"/>
    <w:rsid w:val="007D7EC5"/>
    <w:rsid w:val="007E0263"/>
    <w:rsid w:val="007E0682"/>
    <w:rsid w:val="007E1D8D"/>
    <w:rsid w:val="007E2952"/>
    <w:rsid w:val="007E2C29"/>
    <w:rsid w:val="007E3B7C"/>
    <w:rsid w:val="007E57F1"/>
    <w:rsid w:val="007E5EA1"/>
    <w:rsid w:val="007E6452"/>
    <w:rsid w:val="007E7936"/>
    <w:rsid w:val="007F0393"/>
    <w:rsid w:val="007F30DA"/>
    <w:rsid w:val="007F3520"/>
    <w:rsid w:val="007F41EE"/>
    <w:rsid w:val="007F45AA"/>
    <w:rsid w:val="007F4BED"/>
    <w:rsid w:val="007F4D99"/>
    <w:rsid w:val="007F4EEF"/>
    <w:rsid w:val="007F524E"/>
    <w:rsid w:val="007F58F6"/>
    <w:rsid w:val="007F63AA"/>
    <w:rsid w:val="007F6C6D"/>
    <w:rsid w:val="00802976"/>
    <w:rsid w:val="00803E0D"/>
    <w:rsid w:val="0080473D"/>
    <w:rsid w:val="008049EA"/>
    <w:rsid w:val="00804FED"/>
    <w:rsid w:val="00805081"/>
    <w:rsid w:val="008053C6"/>
    <w:rsid w:val="00806361"/>
    <w:rsid w:val="00807DCB"/>
    <w:rsid w:val="00807F3A"/>
    <w:rsid w:val="00810032"/>
    <w:rsid w:val="00810467"/>
    <w:rsid w:val="00810BB4"/>
    <w:rsid w:val="00810DD6"/>
    <w:rsid w:val="00811884"/>
    <w:rsid w:val="00812250"/>
    <w:rsid w:val="008127FC"/>
    <w:rsid w:val="00812FA4"/>
    <w:rsid w:val="00813110"/>
    <w:rsid w:val="00814178"/>
    <w:rsid w:val="008142C6"/>
    <w:rsid w:val="00814A73"/>
    <w:rsid w:val="008150AF"/>
    <w:rsid w:val="008153BD"/>
    <w:rsid w:val="0081672E"/>
    <w:rsid w:val="008176A5"/>
    <w:rsid w:val="00820188"/>
    <w:rsid w:val="008209A5"/>
    <w:rsid w:val="0082233D"/>
    <w:rsid w:val="0082280E"/>
    <w:rsid w:val="00823EA9"/>
    <w:rsid w:val="00824808"/>
    <w:rsid w:val="00824C26"/>
    <w:rsid w:val="00825CC2"/>
    <w:rsid w:val="008267A6"/>
    <w:rsid w:val="008271DE"/>
    <w:rsid w:val="00827678"/>
    <w:rsid w:val="008276C6"/>
    <w:rsid w:val="00827CC1"/>
    <w:rsid w:val="00830290"/>
    <w:rsid w:val="008308A1"/>
    <w:rsid w:val="0083221D"/>
    <w:rsid w:val="0083271F"/>
    <w:rsid w:val="008379BF"/>
    <w:rsid w:val="0084092F"/>
    <w:rsid w:val="0084245B"/>
    <w:rsid w:val="0084401C"/>
    <w:rsid w:val="00844612"/>
    <w:rsid w:val="008447C3"/>
    <w:rsid w:val="00845BFF"/>
    <w:rsid w:val="008464A0"/>
    <w:rsid w:val="00846CDB"/>
    <w:rsid w:val="00846D9E"/>
    <w:rsid w:val="00850795"/>
    <w:rsid w:val="00850BCA"/>
    <w:rsid w:val="00851D8D"/>
    <w:rsid w:val="00852803"/>
    <w:rsid w:val="0085335A"/>
    <w:rsid w:val="00853BEB"/>
    <w:rsid w:val="00854B1A"/>
    <w:rsid w:val="00855A8D"/>
    <w:rsid w:val="00855CE6"/>
    <w:rsid w:val="00855F6F"/>
    <w:rsid w:val="00855FD0"/>
    <w:rsid w:val="00857CEB"/>
    <w:rsid w:val="00861970"/>
    <w:rsid w:val="00861F06"/>
    <w:rsid w:val="00863812"/>
    <w:rsid w:val="00863946"/>
    <w:rsid w:val="00864B1A"/>
    <w:rsid w:val="008655C3"/>
    <w:rsid w:val="0086569C"/>
    <w:rsid w:val="00865B96"/>
    <w:rsid w:val="00865F61"/>
    <w:rsid w:val="008670B5"/>
    <w:rsid w:val="008674B6"/>
    <w:rsid w:val="00867B3D"/>
    <w:rsid w:val="00867C1F"/>
    <w:rsid w:val="00867D9F"/>
    <w:rsid w:val="00867E84"/>
    <w:rsid w:val="0087028D"/>
    <w:rsid w:val="0087047A"/>
    <w:rsid w:val="00870D18"/>
    <w:rsid w:val="00872C8E"/>
    <w:rsid w:val="00872F32"/>
    <w:rsid w:val="00874CA0"/>
    <w:rsid w:val="00875642"/>
    <w:rsid w:val="00875D70"/>
    <w:rsid w:val="00876A96"/>
    <w:rsid w:val="0087727A"/>
    <w:rsid w:val="00877895"/>
    <w:rsid w:val="00877D08"/>
    <w:rsid w:val="00877F65"/>
    <w:rsid w:val="008805E8"/>
    <w:rsid w:val="00881651"/>
    <w:rsid w:val="00882048"/>
    <w:rsid w:val="008872D4"/>
    <w:rsid w:val="00887D18"/>
    <w:rsid w:val="00890E5C"/>
    <w:rsid w:val="00892F14"/>
    <w:rsid w:val="0089306C"/>
    <w:rsid w:val="0089349E"/>
    <w:rsid w:val="008935D9"/>
    <w:rsid w:val="008939BB"/>
    <w:rsid w:val="008942A8"/>
    <w:rsid w:val="00894CF1"/>
    <w:rsid w:val="008959DD"/>
    <w:rsid w:val="00895AA4"/>
    <w:rsid w:val="00896906"/>
    <w:rsid w:val="00896AD0"/>
    <w:rsid w:val="00896BE9"/>
    <w:rsid w:val="0089761B"/>
    <w:rsid w:val="008A14DE"/>
    <w:rsid w:val="008A1794"/>
    <w:rsid w:val="008A219E"/>
    <w:rsid w:val="008A245E"/>
    <w:rsid w:val="008A2930"/>
    <w:rsid w:val="008A391E"/>
    <w:rsid w:val="008A3EC9"/>
    <w:rsid w:val="008A4C7D"/>
    <w:rsid w:val="008A5268"/>
    <w:rsid w:val="008A5776"/>
    <w:rsid w:val="008A659A"/>
    <w:rsid w:val="008A6F45"/>
    <w:rsid w:val="008A7678"/>
    <w:rsid w:val="008B019E"/>
    <w:rsid w:val="008B0A9A"/>
    <w:rsid w:val="008B1265"/>
    <w:rsid w:val="008B2881"/>
    <w:rsid w:val="008B2C4E"/>
    <w:rsid w:val="008B5033"/>
    <w:rsid w:val="008B628F"/>
    <w:rsid w:val="008B6DC8"/>
    <w:rsid w:val="008B74C8"/>
    <w:rsid w:val="008B7FD4"/>
    <w:rsid w:val="008C1996"/>
    <w:rsid w:val="008C225C"/>
    <w:rsid w:val="008C26D9"/>
    <w:rsid w:val="008C2A57"/>
    <w:rsid w:val="008C2B6B"/>
    <w:rsid w:val="008C3153"/>
    <w:rsid w:val="008C43C0"/>
    <w:rsid w:val="008C4F66"/>
    <w:rsid w:val="008C5F62"/>
    <w:rsid w:val="008C6BF3"/>
    <w:rsid w:val="008C7601"/>
    <w:rsid w:val="008C7FB7"/>
    <w:rsid w:val="008D0CAA"/>
    <w:rsid w:val="008D139E"/>
    <w:rsid w:val="008D6314"/>
    <w:rsid w:val="008D65D2"/>
    <w:rsid w:val="008D6A22"/>
    <w:rsid w:val="008D6A77"/>
    <w:rsid w:val="008D76AC"/>
    <w:rsid w:val="008E05B8"/>
    <w:rsid w:val="008E0BAF"/>
    <w:rsid w:val="008E0EB2"/>
    <w:rsid w:val="008E0F89"/>
    <w:rsid w:val="008E1359"/>
    <w:rsid w:val="008E14A1"/>
    <w:rsid w:val="008E25F4"/>
    <w:rsid w:val="008E2FB5"/>
    <w:rsid w:val="008E321E"/>
    <w:rsid w:val="008E35F8"/>
    <w:rsid w:val="008E5D6A"/>
    <w:rsid w:val="008E7059"/>
    <w:rsid w:val="008E70E6"/>
    <w:rsid w:val="008E76D2"/>
    <w:rsid w:val="008E7794"/>
    <w:rsid w:val="008E7D2F"/>
    <w:rsid w:val="008E7D61"/>
    <w:rsid w:val="008F0BA0"/>
    <w:rsid w:val="008F1428"/>
    <w:rsid w:val="008F1630"/>
    <w:rsid w:val="008F1FC9"/>
    <w:rsid w:val="008F2193"/>
    <w:rsid w:val="008F2576"/>
    <w:rsid w:val="008F2CC7"/>
    <w:rsid w:val="008F2E15"/>
    <w:rsid w:val="008F3EE3"/>
    <w:rsid w:val="008F455F"/>
    <w:rsid w:val="008F45C2"/>
    <w:rsid w:val="008F4668"/>
    <w:rsid w:val="008F4F9A"/>
    <w:rsid w:val="008F525C"/>
    <w:rsid w:val="008F6807"/>
    <w:rsid w:val="008F69F8"/>
    <w:rsid w:val="00900506"/>
    <w:rsid w:val="0090058D"/>
    <w:rsid w:val="00900CD6"/>
    <w:rsid w:val="00900D86"/>
    <w:rsid w:val="00900ED7"/>
    <w:rsid w:val="00901EF8"/>
    <w:rsid w:val="00902329"/>
    <w:rsid w:val="00902995"/>
    <w:rsid w:val="00902CC9"/>
    <w:rsid w:val="00904137"/>
    <w:rsid w:val="00904BC8"/>
    <w:rsid w:val="00904BF7"/>
    <w:rsid w:val="00906248"/>
    <w:rsid w:val="009069B8"/>
    <w:rsid w:val="00907E8A"/>
    <w:rsid w:val="00910711"/>
    <w:rsid w:val="00910E3E"/>
    <w:rsid w:val="00911449"/>
    <w:rsid w:val="009120A5"/>
    <w:rsid w:val="00912146"/>
    <w:rsid w:val="00912699"/>
    <w:rsid w:val="0091412D"/>
    <w:rsid w:val="0091491A"/>
    <w:rsid w:val="00914E37"/>
    <w:rsid w:val="009150F8"/>
    <w:rsid w:val="009156D4"/>
    <w:rsid w:val="00915E03"/>
    <w:rsid w:val="00915E30"/>
    <w:rsid w:val="00915F7B"/>
    <w:rsid w:val="00916B52"/>
    <w:rsid w:val="00917661"/>
    <w:rsid w:val="00920889"/>
    <w:rsid w:val="0092251D"/>
    <w:rsid w:val="00923139"/>
    <w:rsid w:val="00923264"/>
    <w:rsid w:val="00923D92"/>
    <w:rsid w:val="00926644"/>
    <w:rsid w:val="00926C28"/>
    <w:rsid w:val="0092755F"/>
    <w:rsid w:val="00930215"/>
    <w:rsid w:val="00931483"/>
    <w:rsid w:val="009318D3"/>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879"/>
    <w:rsid w:val="00941CC9"/>
    <w:rsid w:val="009421E4"/>
    <w:rsid w:val="00942CD8"/>
    <w:rsid w:val="0094483B"/>
    <w:rsid w:val="00945E21"/>
    <w:rsid w:val="009461C9"/>
    <w:rsid w:val="009461F9"/>
    <w:rsid w:val="00946C1F"/>
    <w:rsid w:val="00946E96"/>
    <w:rsid w:val="00950400"/>
    <w:rsid w:val="00951BAF"/>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71AEF"/>
    <w:rsid w:val="009754D6"/>
    <w:rsid w:val="009757D8"/>
    <w:rsid w:val="00975A37"/>
    <w:rsid w:val="00976A4C"/>
    <w:rsid w:val="00976D52"/>
    <w:rsid w:val="009771D2"/>
    <w:rsid w:val="00977B2A"/>
    <w:rsid w:val="0098044C"/>
    <w:rsid w:val="009804AF"/>
    <w:rsid w:val="00981E71"/>
    <w:rsid w:val="00983554"/>
    <w:rsid w:val="0098357F"/>
    <w:rsid w:val="00986861"/>
    <w:rsid w:val="00987017"/>
    <w:rsid w:val="00990277"/>
    <w:rsid w:val="0099126D"/>
    <w:rsid w:val="009912F3"/>
    <w:rsid w:val="009915D1"/>
    <w:rsid w:val="009927C3"/>
    <w:rsid w:val="009930C0"/>
    <w:rsid w:val="009933EA"/>
    <w:rsid w:val="0099352E"/>
    <w:rsid w:val="00993C7F"/>
    <w:rsid w:val="00993C92"/>
    <w:rsid w:val="00995091"/>
    <w:rsid w:val="00995194"/>
    <w:rsid w:val="00995350"/>
    <w:rsid w:val="0099631A"/>
    <w:rsid w:val="0099669A"/>
    <w:rsid w:val="00997C0D"/>
    <w:rsid w:val="009A01AD"/>
    <w:rsid w:val="009A0279"/>
    <w:rsid w:val="009A0705"/>
    <w:rsid w:val="009A0D46"/>
    <w:rsid w:val="009A2008"/>
    <w:rsid w:val="009A27D5"/>
    <w:rsid w:val="009A2BD0"/>
    <w:rsid w:val="009A2C80"/>
    <w:rsid w:val="009A42E0"/>
    <w:rsid w:val="009A4319"/>
    <w:rsid w:val="009A4BEA"/>
    <w:rsid w:val="009A4E2B"/>
    <w:rsid w:val="009A5041"/>
    <w:rsid w:val="009A62F2"/>
    <w:rsid w:val="009A6FA4"/>
    <w:rsid w:val="009A7C33"/>
    <w:rsid w:val="009B02BF"/>
    <w:rsid w:val="009B0729"/>
    <w:rsid w:val="009B0CD9"/>
    <w:rsid w:val="009B10E8"/>
    <w:rsid w:val="009B1748"/>
    <w:rsid w:val="009B18C6"/>
    <w:rsid w:val="009B2AB6"/>
    <w:rsid w:val="009B4B8C"/>
    <w:rsid w:val="009B52B3"/>
    <w:rsid w:val="009B57C7"/>
    <w:rsid w:val="009B6F2D"/>
    <w:rsid w:val="009C00CD"/>
    <w:rsid w:val="009C0E9D"/>
    <w:rsid w:val="009C1816"/>
    <w:rsid w:val="009C1B60"/>
    <w:rsid w:val="009C2688"/>
    <w:rsid w:val="009C2778"/>
    <w:rsid w:val="009C3D5F"/>
    <w:rsid w:val="009C413B"/>
    <w:rsid w:val="009C49B6"/>
    <w:rsid w:val="009C4DA4"/>
    <w:rsid w:val="009C4E3D"/>
    <w:rsid w:val="009C54FA"/>
    <w:rsid w:val="009C5589"/>
    <w:rsid w:val="009C5881"/>
    <w:rsid w:val="009C6263"/>
    <w:rsid w:val="009C67AE"/>
    <w:rsid w:val="009C6CB3"/>
    <w:rsid w:val="009C7986"/>
    <w:rsid w:val="009C7FBA"/>
    <w:rsid w:val="009D0347"/>
    <w:rsid w:val="009D1C18"/>
    <w:rsid w:val="009D1D65"/>
    <w:rsid w:val="009D1D6E"/>
    <w:rsid w:val="009D2833"/>
    <w:rsid w:val="009D46BC"/>
    <w:rsid w:val="009D540D"/>
    <w:rsid w:val="009D67FB"/>
    <w:rsid w:val="009E03E9"/>
    <w:rsid w:val="009E0D17"/>
    <w:rsid w:val="009E1DDE"/>
    <w:rsid w:val="009E2207"/>
    <w:rsid w:val="009E2436"/>
    <w:rsid w:val="009E2F93"/>
    <w:rsid w:val="009E39BD"/>
    <w:rsid w:val="009E5F89"/>
    <w:rsid w:val="009E5FDE"/>
    <w:rsid w:val="009E6372"/>
    <w:rsid w:val="009E6857"/>
    <w:rsid w:val="009E7DF7"/>
    <w:rsid w:val="009E7F51"/>
    <w:rsid w:val="009F0089"/>
    <w:rsid w:val="009F06AE"/>
    <w:rsid w:val="009F2113"/>
    <w:rsid w:val="009F2D05"/>
    <w:rsid w:val="009F60F0"/>
    <w:rsid w:val="009F66C3"/>
    <w:rsid w:val="009F7518"/>
    <w:rsid w:val="009F7996"/>
    <w:rsid w:val="00A00051"/>
    <w:rsid w:val="00A0010E"/>
    <w:rsid w:val="00A008F6"/>
    <w:rsid w:val="00A018F0"/>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3D1B"/>
    <w:rsid w:val="00A15A68"/>
    <w:rsid w:val="00A15B93"/>
    <w:rsid w:val="00A15FF3"/>
    <w:rsid w:val="00A167F7"/>
    <w:rsid w:val="00A174A6"/>
    <w:rsid w:val="00A219C0"/>
    <w:rsid w:val="00A21B8B"/>
    <w:rsid w:val="00A21C45"/>
    <w:rsid w:val="00A22CFA"/>
    <w:rsid w:val="00A23446"/>
    <w:rsid w:val="00A2412E"/>
    <w:rsid w:val="00A27DE4"/>
    <w:rsid w:val="00A3043B"/>
    <w:rsid w:val="00A3140C"/>
    <w:rsid w:val="00A315F7"/>
    <w:rsid w:val="00A31BB9"/>
    <w:rsid w:val="00A32367"/>
    <w:rsid w:val="00A32860"/>
    <w:rsid w:val="00A32C17"/>
    <w:rsid w:val="00A34FE1"/>
    <w:rsid w:val="00A366D4"/>
    <w:rsid w:val="00A36C64"/>
    <w:rsid w:val="00A3754D"/>
    <w:rsid w:val="00A3784F"/>
    <w:rsid w:val="00A40043"/>
    <w:rsid w:val="00A4044B"/>
    <w:rsid w:val="00A4071E"/>
    <w:rsid w:val="00A41C70"/>
    <w:rsid w:val="00A42886"/>
    <w:rsid w:val="00A43E57"/>
    <w:rsid w:val="00A4424E"/>
    <w:rsid w:val="00A44D8B"/>
    <w:rsid w:val="00A44FA5"/>
    <w:rsid w:val="00A45C52"/>
    <w:rsid w:val="00A46E90"/>
    <w:rsid w:val="00A47041"/>
    <w:rsid w:val="00A47345"/>
    <w:rsid w:val="00A50667"/>
    <w:rsid w:val="00A52A27"/>
    <w:rsid w:val="00A52EAA"/>
    <w:rsid w:val="00A53446"/>
    <w:rsid w:val="00A55DC9"/>
    <w:rsid w:val="00A56243"/>
    <w:rsid w:val="00A5663D"/>
    <w:rsid w:val="00A60372"/>
    <w:rsid w:val="00A6065C"/>
    <w:rsid w:val="00A62818"/>
    <w:rsid w:val="00A62C27"/>
    <w:rsid w:val="00A62E56"/>
    <w:rsid w:val="00A63478"/>
    <w:rsid w:val="00A63D9B"/>
    <w:rsid w:val="00A643E6"/>
    <w:rsid w:val="00A64489"/>
    <w:rsid w:val="00A646C7"/>
    <w:rsid w:val="00A64840"/>
    <w:rsid w:val="00A666EE"/>
    <w:rsid w:val="00A66AC0"/>
    <w:rsid w:val="00A677A1"/>
    <w:rsid w:val="00A6789A"/>
    <w:rsid w:val="00A705BA"/>
    <w:rsid w:val="00A71111"/>
    <w:rsid w:val="00A71210"/>
    <w:rsid w:val="00A71945"/>
    <w:rsid w:val="00A71B6B"/>
    <w:rsid w:val="00A72F64"/>
    <w:rsid w:val="00A73718"/>
    <w:rsid w:val="00A7384C"/>
    <w:rsid w:val="00A75DD0"/>
    <w:rsid w:val="00A76C6C"/>
    <w:rsid w:val="00A76DCF"/>
    <w:rsid w:val="00A771D0"/>
    <w:rsid w:val="00A77823"/>
    <w:rsid w:val="00A80072"/>
    <w:rsid w:val="00A80138"/>
    <w:rsid w:val="00A80F51"/>
    <w:rsid w:val="00A80FAE"/>
    <w:rsid w:val="00A81C7E"/>
    <w:rsid w:val="00A81D0F"/>
    <w:rsid w:val="00A82AE8"/>
    <w:rsid w:val="00A83068"/>
    <w:rsid w:val="00A8373A"/>
    <w:rsid w:val="00A83B31"/>
    <w:rsid w:val="00A83C2C"/>
    <w:rsid w:val="00A84D9E"/>
    <w:rsid w:val="00A865A3"/>
    <w:rsid w:val="00A8726B"/>
    <w:rsid w:val="00A902A2"/>
    <w:rsid w:val="00A90FA7"/>
    <w:rsid w:val="00A9159C"/>
    <w:rsid w:val="00A92155"/>
    <w:rsid w:val="00A92333"/>
    <w:rsid w:val="00A92BCB"/>
    <w:rsid w:val="00A93CC2"/>
    <w:rsid w:val="00A94F9A"/>
    <w:rsid w:val="00A9568A"/>
    <w:rsid w:val="00A95ACA"/>
    <w:rsid w:val="00A9684A"/>
    <w:rsid w:val="00A96B79"/>
    <w:rsid w:val="00A974F3"/>
    <w:rsid w:val="00AA0BB2"/>
    <w:rsid w:val="00AA18C3"/>
    <w:rsid w:val="00AA3093"/>
    <w:rsid w:val="00AA38C8"/>
    <w:rsid w:val="00AA5048"/>
    <w:rsid w:val="00AA5472"/>
    <w:rsid w:val="00AA5477"/>
    <w:rsid w:val="00AA5E23"/>
    <w:rsid w:val="00AA6CAA"/>
    <w:rsid w:val="00AA6CD3"/>
    <w:rsid w:val="00AA6FA4"/>
    <w:rsid w:val="00AA7799"/>
    <w:rsid w:val="00AA7F9B"/>
    <w:rsid w:val="00AB250E"/>
    <w:rsid w:val="00AB3E32"/>
    <w:rsid w:val="00AB4C8D"/>
    <w:rsid w:val="00AB4EDE"/>
    <w:rsid w:val="00AB58F4"/>
    <w:rsid w:val="00AB6429"/>
    <w:rsid w:val="00AB770A"/>
    <w:rsid w:val="00AB777E"/>
    <w:rsid w:val="00AC0218"/>
    <w:rsid w:val="00AC052B"/>
    <w:rsid w:val="00AC0A97"/>
    <w:rsid w:val="00AC15BE"/>
    <w:rsid w:val="00AC1BA1"/>
    <w:rsid w:val="00AC1C9E"/>
    <w:rsid w:val="00AC25B7"/>
    <w:rsid w:val="00AC4326"/>
    <w:rsid w:val="00AC4C80"/>
    <w:rsid w:val="00AC582E"/>
    <w:rsid w:val="00AC5B4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B7"/>
    <w:rsid w:val="00AD4F89"/>
    <w:rsid w:val="00AD5169"/>
    <w:rsid w:val="00AD5831"/>
    <w:rsid w:val="00AD650B"/>
    <w:rsid w:val="00AD6AB3"/>
    <w:rsid w:val="00AD6F0F"/>
    <w:rsid w:val="00AE1970"/>
    <w:rsid w:val="00AE2211"/>
    <w:rsid w:val="00AE328B"/>
    <w:rsid w:val="00AE41DA"/>
    <w:rsid w:val="00AE4481"/>
    <w:rsid w:val="00AE49FF"/>
    <w:rsid w:val="00AE4B3F"/>
    <w:rsid w:val="00AE5751"/>
    <w:rsid w:val="00AE5C90"/>
    <w:rsid w:val="00AE60A8"/>
    <w:rsid w:val="00AE62F0"/>
    <w:rsid w:val="00AE66FD"/>
    <w:rsid w:val="00AE6D1F"/>
    <w:rsid w:val="00AF0393"/>
    <w:rsid w:val="00AF0868"/>
    <w:rsid w:val="00AF08E2"/>
    <w:rsid w:val="00AF0ED6"/>
    <w:rsid w:val="00AF1BCA"/>
    <w:rsid w:val="00AF1CE7"/>
    <w:rsid w:val="00AF2151"/>
    <w:rsid w:val="00AF22F6"/>
    <w:rsid w:val="00AF2B1A"/>
    <w:rsid w:val="00AF3FF1"/>
    <w:rsid w:val="00AF4A16"/>
    <w:rsid w:val="00AF53F6"/>
    <w:rsid w:val="00AF5C39"/>
    <w:rsid w:val="00AF5F84"/>
    <w:rsid w:val="00AF6401"/>
    <w:rsid w:val="00AF6599"/>
    <w:rsid w:val="00AF6ECE"/>
    <w:rsid w:val="00AF78DA"/>
    <w:rsid w:val="00AF7F0A"/>
    <w:rsid w:val="00B017BC"/>
    <w:rsid w:val="00B02B66"/>
    <w:rsid w:val="00B031AC"/>
    <w:rsid w:val="00B03CA5"/>
    <w:rsid w:val="00B04404"/>
    <w:rsid w:val="00B0444E"/>
    <w:rsid w:val="00B04A28"/>
    <w:rsid w:val="00B0528A"/>
    <w:rsid w:val="00B05594"/>
    <w:rsid w:val="00B055FA"/>
    <w:rsid w:val="00B058C8"/>
    <w:rsid w:val="00B05936"/>
    <w:rsid w:val="00B05B82"/>
    <w:rsid w:val="00B0671E"/>
    <w:rsid w:val="00B070E5"/>
    <w:rsid w:val="00B073D7"/>
    <w:rsid w:val="00B101C8"/>
    <w:rsid w:val="00B1271C"/>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38AF"/>
    <w:rsid w:val="00B23998"/>
    <w:rsid w:val="00B23ACC"/>
    <w:rsid w:val="00B23DAD"/>
    <w:rsid w:val="00B24FEB"/>
    <w:rsid w:val="00B257B0"/>
    <w:rsid w:val="00B2697C"/>
    <w:rsid w:val="00B278E8"/>
    <w:rsid w:val="00B30F8D"/>
    <w:rsid w:val="00B31889"/>
    <w:rsid w:val="00B32ABF"/>
    <w:rsid w:val="00B344F6"/>
    <w:rsid w:val="00B358CE"/>
    <w:rsid w:val="00B36D36"/>
    <w:rsid w:val="00B37B09"/>
    <w:rsid w:val="00B41365"/>
    <w:rsid w:val="00B421B9"/>
    <w:rsid w:val="00B4372B"/>
    <w:rsid w:val="00B4424A"/>
    <w:rsid w:val="00B44A2B"/>
    <w:rsid w:val="00B44AFE"/>
    <w:rsid w:val="00B467A6"/>
    <w:rsid w:val="00B468BF"/>
    <w:rsid w:val="00B4758F"/>
    <w:rsid w:val="00B47783"/>
    <w:rsid w:val="00B50E12"/>
    <w:rsid w:val="00B50F8E"/>
    <w:rsid w:val="00B5300B"/>
    <w:rsid w:val="00B530E6"/>
    <w:rsid w:val="00B56C4F"/>
    <w:rsid w:val="00B574EB"/>
    <w:rsid w:val="00B57E81"/>
    <w:rsid w:val="00B57EAE"/>
    <w:rsid w:val="00B602BB"/>
    <w:rsid w:val="00B61136"/>
    <w:rsid w:val="00B62B77"/>
    <w:rsid w:val="00B63DEE"/>
    <w:rsid w:val="00B641FC"/>
    <w:rsid w:val="00B64A9B"/>
    <w:rsid w:val="00B64F10"/>
    <w:rsid w:val="00B66A2E"/>
    <w:rsid w:val="00B67FBB"/>
    <w:rsid w:val="00B70203"/>
    <w:rsid w:val="00B709B2"/>
    <w:rsid w:val="00B7134C"/>
    <w:rsid w:val="00B72277"/>
    <w:rsid w:val="00B72C6E"/>
    <w:rsid w:val="00B74296"/>
    <w:rsid w:val="00B758B4"/>
    <w:rsid w:val="00B75E18"/>
    <w:rsid w:val="00B761BD"/>
    <w:rsid w:val="00B76A81"/>
    <w:rsid w:val="00B7751F"/>
    <w:rsid w:val="00B775C0"/>
    <w:rsid w:val="00B800FC"/>
    <w:rsid w:val="00B801A6"/>
    <w:rsid w:val="00B80DB7"/>
    <w:rsid w:val="00B80DF6"/>
    <w:rsid w:val="00B80F30"/>
    <w:rsid w:val="00B81A5C"/>
    <w:rsid w:val="00B82159"/>
    <w:rsid w:val="00B82327"/>
    <w:rsid w:val="00B83E4E"/>
    <w:rsid w:val="00B84AD2"/>
    <w:rsid w:val="00B852D7"/>
    <w:rsid w:val="00B852EC"/>
    <w:rsid w:val="00B8540B"/>
    <w:rsid w:val="00B8556E"/>
    <w:rsid w:val="00B872B8"/>
    <w:rsid w:val="00B87BA1"/>
    <w:rsid w:val="00B903C1"/>
    <w:rsid w:val="00B906C9"/>
    <w:rsid w:val="00B9204C"/>
    <w:rsid w:val="00B926EB"/>
    <w:rsid w:val="00B92EA4"/>
    <w:rsid w:val="00B9378E"/>
    <w:rsid w:val="00B94696"/>
    <w:rsid w:val="00B95F23"/>
    <w:rsid w:val="00B9634D"/>
    <w:rsid w:val="00B970CA"/>
    <w:rsid w:val="00B971F0"/>
    <w:rsid w:val="00BA005F"/>
    <w:rsid w:val="00BA08A4"/>
    <w:rsid w:val="00BA1381"/>
    <w:rsid w:val="00BA15AB"/>
    <w:rsid w:val="00BA2894"/>
    <w:rsid w:val="00BA2F3E"/>
    <w:rsid w:val="00BA318C"/>
    <w:rsid w:val="00BA383E"/>
    <w:rsid w:val="00BA40C6"/>
    <w:rsid w:val="00BA4493"/>
    <w:rsid w:val="00BA4BC6"/>
    <w:rsid w:val="00BA5CCA"/>
    <w:rsid w:val="00BA730F"/>
    <w:rsid w:val="00BB0226"/>
    <w:rsid w:val="00BB0543"/>
    <w:rsid w:val="00BB10AE"/>
    <w:rsid w:val="00BB18EB"/>
    <w:rsid w:val="00BB19C6"/>
    <w:rsid w:val="00BB23DD"/>
    <w:rsid w:val="00BB25E7"/>
    <w:rsid w:val="00BB387D"/>
    <w:rsid w:val="00BB48B8"/>
    <w:rsid w:val="00BB7BE4"/>
    <w:rsid w:val="00BB7E00"/>
    <w:rsid w:val="00BC000D"/>
    <w:rsid w:val="00BC135A"/>
    <w:rsid w:val="00BC1A0A"/>
    <w:rsid w:val="00BC1DFD"/>
    <w:rsid w:val="00BC30D4"/>
    <w:rsid w:val="00BC3210"/>
    <w:rsid w:val="00BC3A0A"/>
    <w:rsid w:val="00BC40D3"/>
    <w:rsid w:val="00BC4560"/>
    <w:rsid w:val="00BC4948"/>
    <w:rsid w:val="00BC4FA4"/>
    <w:rsid w:val="00BC5C31"/>
    <w:rsid w:val="00BC6467"/>
    <w:rsid w:val="00BD0F5D"/>
    <w:rsid w:val="00BD1252"/>
    <w:rsid w:val="00BD12BD"/>
    <w:rsid w:val="00BD187E"/>
    <w:rsid w:val="00BD362D"/>
    <w:rsid w:val="00BD4243"/>
    <w:rsid w:val="00BD4DD3"/>
    <w:rsid w:val="00BD5A76"/>
    <w:rsid w:val="00BD78DA"/>
    <w:rsid w:val="00BE0563"/>
    <w:rsid w:val="00BE06BB"/>
    <w:rsid w:val="00BE0857"/>
    <w:rsid w:val="00BE4C12"/>
    <w:rsid w:val="00BE4FAA"/>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DF6"/>
    <w:rsid w:val="00BF789B"/>
    <w:rsid w:val="00BF7F62"/>
    <w:rsid w:val="00C0064B"/>
    <w:rsid w:val="00C00CE3"/>
    <w:rsid w:val="00C00E97"/>
    <w:rsid w:val="00C014DF"/>
    <w:rsid w:val="00C01E24"/>
    <w:rsid w:val="00C01E4A"/>
    <w:rsid w:val="00C020FC"/>
    <w:rsid w:val="00C03F5E"/>
    <w:rsid w:val="00C05585"/>
    <w:rsid w:val="00C05E81"/>
    <w:rsid w:val="00C064B0"/>
    <w:rsid w:val="00C066CB"/>
    <w:rsid w:val="00C06BC3"/>
    <w:rsid w:val="00C075E1"/>
    <w:rsid w:val="00C113CF"/>
    <w:rsid w:val="00C128E9"/>
    <w:rsid w:val="00C12FB9"/>
    <w:rsid w:val="00C1328A"/>
    <w:rsid w:val="00C13CF0"/>
    <w:rsid w:val="00C1530D"/>
    <w:rsid w:val="00C1610C"/>
    <w:rsid w:val="00C16971"/>
    <w:rsid w:val="00C172DD"/>
    <w:rsid w:val="00C175AE"/>
    <w:rsid w:val="00C175F3"/>
    <w:rsid w:val="00C17640"/>
    <w:rsid w:val="00C1797A"/>
    <w:rsid w:val="00C17A56"/>
    <w:rsid w:val="00C2024C"/>
    <w:rsid w:val="00C20C50"/>
    <w:rsid w:val="00C20C8B"/>
    <w:rsid w:val="00C20DC7"/>
    <w:rsid w:val="00C226D4"/>
    <w:rsid w:val="00C227C2"/>
    <w:rsid w:val="00C23673"/>
    <w:rsid w:val="00C240C1"/>
    <w:rsid w:val="00C25271"/>
    <w:rsid w:val="00C25AC5"/>
    <w:rsid w:val="00C25BE5"/>
    <w:rsid w:val="00C269C8"/>
    <w:rsid w:val="00C2751E"/>
    <w:rsid w:val="00C30482"/>
    <w:rsid w:val="00C31329"/>
    <w:rsid w:val="00C321D0"/>
    <w:rsid w:val="00C32201"/>
    <w:rsid w:val="00C32526"/>
    <w:rsid w:val="00C33508"/>
    <w:rsid w:val="00C34B22"/>
    <w:rsid w:val="00C3563C"/>
    <w:rsid w:val="00C36A11"/>
    <w:rsid w:val="00C4021A"/>
    <w:rsid w:val="00C410A2"/>
    <w:rsid w:val="00C411ED"/>
    <w:rsid w:val="00C4493C"/>
    <w:rsid w:val="00C44EFB"/>
    <w:rsid w:val="00C45273"/>
    <w:rsid w:val="00C468A2"/>
    <w:rsid w:val="00C47AB2"/>
    <w:rsid w:val="00C5033B"/>
    <w:rsid w:val="00C5054C"/>
    <w:rsid w:val="00C51426"/>
    <w:rsid w:val="00C51513"/>
    <w:rsid w:val="00C51C1C"/>
    <w:rsid w:val="00C52182"/>
    <w:rsid w:val="00C521D7"/>
    <w:rsid w:val="00C526FE"/>
    <w:rsid w:val="00C54347"/>
    <w:rsid w:val="00C54EC7"/>
    <w:rsid w:val="00C5515B"/>
    <w:rsid w:val="00C55B92"/>
    <w:rsid w:val="00C55BB5"/>
    <w:rsid w:val="00C55F60"/>
    <w:rsid w:val="00C56213"/>
    <w:rsid w:val="00C562DA"/>
    <w:rsid w:val="00C565B9"/>
    <w:rsid w:val="00C56903"/>
    <w:rsid w:val="00C569D7"/>
    <w:rsid w:val="00C56CE2"/>
    <w:rsid w:val="00C57666"/>
    <w:rsid w:val="00C61923"/>
    <w:rsid w:val="00C61967"/>
    <w:rsid w:val="00C623A4"/>
    <w:rsid w:val="00C62F95"/>
    <w:rsid w:val="00C64A56"/>
    <w:rsid w:val="00C66402"/>
    <w:rsid w:val="00C66442"/>
    <w:rsid w:val="00C6671B"/>
    <w:rsid w:val="00C66E2A"/>
    <w:rsid w:val="00C70DB2"/>
    <w:rsid w:val="00C719B5"/>
    <w:rsid w:val="00C71A7A"/>
    <w:rsid w:val="00C73B18"/>
    <w:rsid w:val="00C73DA8"/>
    <w:rsid w:val="00C7450D"/>
    <w:rsid w:val="00C75BC7"/>
    <w:rsid w:val="00C77141"/>
    <w:rsid w:val="00C80A73"/>
    <w:rsid w:val="00C82B19"/>
    <w:rsid w:val="00C82DD5"/>
    <w:rsid w:val="00C839F3"/>
    <w:rsid w:val="00C84039"/>
    <w:rsid w:val="00C8643A"/>
    <w:rsid w:val="00C867CF"/>
    <w:rsid w:val="00C87056"/>
    <w:rsid w:val="00C873DA"/>
    <w:rsid w:val="00C874BC"/>
    <w:rsid w:val="00C87C58"/>
    <w:rsid w:val="00C901E9"/>
    <w:rsid w:val="00C91B77"/>
    <w:rsid w:val="00C92C19"/>
    <w:rsid w:val="00C93486"/>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CF4"/>
    <w:rsid w:val="00CA5F18"/>
    <w:rsid w:val="00CA6FDF"/>
    <w:rsid w:val="00CA7869"/>
    <w:rsid w:val="00CB0251"/>
    <w:rsid w:val="00CB07F8"/>
    <w:rsid w:val="00CB163B"/>
    <w:rsid w:val="00CB2BFF"/>
    <w:rsid w:val="00CB2EB0"/>
    <w:rsid w:val="00CB3312"/>
    <w:rsid w:val="00CB3F24"/>
    <w:rsid w:val="00CB44F4"/>
    <w:rsid w:val="00CB6242"/>
    <w:rsid w:val="00CB7C06"/>
    <w:rsid w:val="00CC0337"/>
    <w:rsid w:val="00CC1010"/>
    <w:rsid w:val="00CC15B8"/>
    <w:rsid w:val="00CC1F67"/>
    <w:rsid w:val="00CC2108"/>
    <w:rsid w:val="00CC2491"/>
    <w:rsid w:val="00CC32A9"/>
    <w:rsid w:val="00CC43F2"/>
    <w:rsid w:val="00CC5890"/>
    <w:rsid w:val="00CC5897"/>
    <w:rsid w:val="00CC5ED4"/>
    <w:rsid w:val="00CC5F7E"/>
    <w:rsid w:val="00CC6B5E"/>
    <w:rsid w:val="00CC72C7"/>
    <w:rsid w:val="00CD01EC"/>
    <w:rsid w:val="00CD05A8"/>
    <w:rsid w:val="00CD08C9"/>
    <w:rsid w:val="00CD1B43"/>
    <w:rsid w:val="00CD2113"/>
    <w:rsid w:val="00CD2A76"/>
    <w:rsid w:val="00CD4401"/>
    <w:rsid w:val="00CD4508"/>
    <w:rsid w:val="00CD48C6"/>
    <w:rsid w:val="00CD5489"/>
    <w:rsid w:val="00CD5A30"/>
    <w:rsid w:val="00CD5B2C"/>
    <w:rsid w:val="00CD5FA2"/>
    <w:rsid w:val="00CE02D8"/>
    <w:rsid w:val="00CE0724"/>
    <w:rsid w:val="00CE110B"/>
    <w:rsid w:val="00CE16F1"/>
    <w:rsid w:val="00CE1C13"/>
    <w:rsid w:val="00CE23DB"/>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44D7"/>
    <w:rsid w:val="00CF4BD7"/>
    <w:rsid w:val="00CF5B57"/>
    <w:rsid w:val="00CF615E"/>
    <w:rsid w:val="00CF6580"/>
    <w:rsid w:val="00CF6796"/>
    <w:rsid w:val="00D00854"/>
    <w:rsid w:val="00D00941"/>
    <w:rsid w:val="00D00A91"/>
    <w:rsid w:val="00D01978"/>
    <w:rsid w:val="00D0259D"/>
    <w:rsid w:val="00D0354B"/>
    <w:rsid w:val="00D03E4B"/>
    <w:rsid w:val="00D0519F"/>
    <w:rsid w:val="00D05E43"/>
    <w:rsid w:val="00D078A7"/>
    <w:rsid w:val="00D07C26"/>
    <w:rsid w:val="00D10455"/>
    <w:rsid w:val="00D1199D"/>
    <w:rsid w:val="00D130C3"/>
    <w:rsid w:val="00D13E8D"/>
    <w:rsid w:val="00D15DC3"/>
    <w:rsid w:val="00D16D08"/>
    <w:rsid w:val="00D1712C"/>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BBE"/>
    <w:rsid w:val="00D279B4"/>
    <w:rsid w:val="00D3031E"/>
    <w:rsid w:val="00D30466"/>
    <w:rsid w:val="00D3113F"/>
    <w:rsid w:val="00D31387"/>
    <w:rsid w:val="00D31516"/>
    <w:rsid w:val="00D3162F"/>
    <w:rsid w:val="00D32E9E"/>
    <w:rsid w:val="00D33EF3"/>
    <w:rsid w:val="00D34185"/>
    <w:rsid w:val="00D34592"/>
    <w:rsid w:val="00D353A2"/>
    <w:rsid w:val="00D3570B"/>
    <w:rsid w:val="00D35F88"/>
    <w:rsid w:val="00D3628E"/>
    <w:rsid w:val="00D376A3"/>
    <w:rsid w:val="00D37CB3"/>
    <w:rsid w:val="00D40EA1"/>
    <w:rsid w:val="00D41BC1"/>
    <w:rsid w:val="00D42BC1"/>
    <w:rsid w:val="00D42D60"/>
    <w:rsid w:val="00D430DA"/>
    <w:rsid w:val="00D4349B"/>
    <w:rsid w:val="00D445D2"/>
    <w:rsid w:val="00D4525E"/>
    <w:rsid w:val="00D45636"/>
    <w:rsid w:val="00D45FED"/>
    <w:rsid w:val="00D46520"/>
    <w:rsid w:val="00D47B6E"/>
    <w:rsid w:val="00D500B1"/>
    <w:rsid w:val="00D5041C"/>
    <w:rsid w:val="00D5053F"/>
    <w:rsid w:val="00D50F90"/>
    <w:rsid w:val="00D5114E"/>
    <w:rsid w:val="00D51B00"/>
    <w:rsid w:val="00D51FA3"/>
    <w:rsid w:val="00D52A76"/>
    <w:rsid w:val="00D53AED"/>
    <w:rsid w:val="00D53FB0"/>
    <w:rsid w:val="00D544B3"/>
    <w:rsid w:val="00D55936"/>
    <w:rsid w:val="00D56BB6"/>
    <w:rsid w:val="00D57290"/>
    <w:rsid w:val="00D60823"/>
    <w:rsid w:val="00D6121F"/>
    <w:rsid w:val="00D616EA"/>
    <w:rsid w:val="00D61C91"/>
    <w:rsid w:val="00D629C0"/>
    <w:rsid w:val="00D63D4E"/>
    <w:rsid w:val="00D63F99"/>
    <w:rsid w:val="00D65B2C"/>
    <w:rsid w:val="00D65B34"/>
    <w:rsid w:val="00D6678E"/>
    <w:rsid w:val="00D668C1"/>
    <w:rsid w:val="00D66C67"/>
    <w:rsid w:val="00D70291"/>
    <w:rsid w:val="00D703F1"/>
    <w:rsid w:val="00D71C72"/>
    <w:rsid w:val="00D729DE"/>
    <w:rsid w:val="00D72F8C"/>
    <w:rsid w:val="00D7473A"/>
    <w:rsid w:val="00D74958"/>
    <w:rsid w:val="00D75387"/>
    <w:rsid w:val="00D75FDC"/>
    <w:rsid w:val="00D76789"/>
    <w:rsid w:val="00D76793"/>
    <w:rsid w:val="00D76A89"/>
    <w:rsid w:val="00D76B57"/>
    <w:rsid w:val="00D76E75"/>
    <w:rsid w:val="00D77B6E"/>
    <w:rsid w:val="00D77C09"/>
    <w:rsid w:val="00D801CE"/>
    <w:rsid w:val="00D80B8F"/>
    <w:rsid w:val="00D81B6E"/>
    <w:rsid w:val="00D81E35"/>
    <w:rsid w:val="00D822F5"/>
    <w:rsid w:val="00D85489"/>
    <w:rsid w:val="00D85B15"/>
    <w:rsid w:val="00D916D4"/>
    <w:rsid w:val="00D957E4"/>
    <w:rsid w:val="00D96A83"/>
    <w:rsid w:val="00D9789F"/>
    <w:rsid w:val="00D979E2"/>
    <w:rsid w:val="00DA05B4"/>
    <w:rsid w:val="00DA0AC9"/>
    <w:rsid w:val="00DA4058"/>
    <w:rsid w:val="00DA4684"/>
    <w:rsid w:val="00DA5BA5"/>
    <w:rsid w:val="00DA5D21"/>
    <w:rsid w:val="00DA6738"/>
    <w:rsid w:val="00DA68BC"/>
    <w:rsid w:val="00DA719F"/>
    <w:rsid w:val="00DB04A5"/>
    <w:rsid w:val="00DB0972"/>
    <w:rsid w:val="00DB0988"/>
    <w:rsid w:val="00DB13BB"/>
    <w:rsid w:val="00DB162E"/>
    <w:rsid w:val="00DB23AE"/>
    <w:rsid w:val="00DB25F6"/>
    <w:rsid w:val="00DB380A"/>
    <w:rsid w:val="00DB3EB2"/>
    <w:rsid w:val="00DB3EF3"/>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D0779"/>
    <w:rsid w:val="00DD3EB8"/>
    <w:rsid w:val="00DD447C"/>
    <w:rsid w:val="00DD5878"/>
    <w:rsid w:val="00DD5F69"/>
    <w:rsid w:val="00DD65A1"/>
    <w:rsid w:val="00DD6EC1"/>
    <w:rsid w:val="00DD6EDD"/>
    <w:rsid w:val="00DD7251"/>
    <w:rsid w:val="00DD7669"/>
    <w:rsid w:val="00DE0291"/>
    <w:rsid w:val="00DE2C73"/>
    <w:rsid w:val="00DE39F8"/>
    <w:rsid w:val="00DE4FC0"/>
    <w:rsid w:val="00DE56E7"/>
    <w:rsid w:val="00DE5D31"/>
    <w:rsid w:val="00DE66C0"/>
    <w:rsid w:val="00DE6870"/>
    <w:rsid w:val="00DF03B4"/>
    <w:rsid w:val="00DF066E"/>
    <w:rsid w:val="00DF14D6"/>
    <w:rsid w:val="00DF1B36"/>
    <w:rsid w:val="00DF2AC9"/>
    <w:rsid w:val="00DF2F18"/>
    <w:rsid w:val="00DF5629"/>
    <w:rsid w:val="00DF5B80"/>
    <w:rsid w:val="00DF6350"/>
    <w:rsid w:val="00DF6D5E"/>
    <w:rsid w:val="00DF7161"/>
    <w:rsid w:val="00E00DDA"/>
    <w:rsid w:val="00E01192"/>
    <w:rsid w:val="00E0122B"/>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40C6"/>
    <w:rsid w:val="00E152A2"/>
    <w:rsid w:val="00E155FC"/>
    <w:rsid w:val="00E15FD6"/>
    <w:rsid w:val="00E20EC3"/>
    <w:rsid w:val="00E22EFF"/>
    <w:rsid w:val="00E232C6"/>
    <w:rsid w:val="00E23727"/>
    <w:rsid w:val="00E23F3D"/>
    <w:rsid w:val="00E24349"/>
    <w:rsid w:val="00E248C2"/>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BA"/>
    <w:rsid w:val="00E36A49"/>
    <w:rsid w:val="00E36CE3"/>
    <w:rsid w:val="00E377E5"/>
    <w:rsid w:val="00E37B92"/>
    <w:rsid w:val="00E4179E"/>
    <w:rsid w:val="00E421C5"/>
    <w:rsid w:val="00E42649"/>
    <w:rsid w:val="00E4279C"/>
    <w:rsid w:val="00E427BC"/>
    <w:rsid w:val="00E427DD"/>
    <w:rsid w:val="00E436B7"/>
    <w:rsid w:val="00E43A40"/>
    <w:rsid w:val="00E44650"/>
    <w:rsid w:val="00E45A22"/>
    <w:rsid w:val="00E45E1C"/>
    <w:rsid w:val="00E45F5B"/>
    <w:rsid w:val="00E46977"/>
    <w:rsid w:val="00E46E98"/>
    <w:rsid w:val="00E5121E"/>
    <w:rsid w:val="00E53477"/>
    <w:rsid w:val="00E54DD7"/>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7000E"/>
    <w:rsid w:val="00E70179"/>
    <w:rsid w:val="00E7085F"/>
    <w:rsid w:val="00E70C7A"/>
    <w:rsid w:val="00E7338F"/>
    <w:rsid w:val="00E73F11"/>
    <w:rsid w:val="00E75489"/>
    <w:rsid w:val="00E75CD0"/>
    <w:rsid w:val="00E76EFE"/>
    <w:rsid w:val="00E7750D"/>
    <w:rsid w:val="00E7761C"/>
    <w:rsid w:val="00E77CFB"/>
    <w:rsid w:val="00E804A5"/>
    <w:rsid w:val="00E80A00"/>
    <w:rsid w:val="00E8180A"/>
    <w:rsid w:val="00E82C10"/>
    <w:rsid w:val="00E8333B"/>
    <w:rsid w:val="00E846BC"/>
    <w:rsid w:val="00E84738"/>
    <w:rsid w:val="00E85229"/>
    <w:rsid w:val="00E853CC"/>
    <w:rsid w:val="00E85DDA"/>
    <w:rsid w:val="00E9083A"/>
    <w:rsid w:val="00E90B31"/>
    <w:rsid w:val="00E90C01"/>
    <w:rsid w:val="00E91843"/>
    <w:rsid w:val="00E91C7E"/>
    <w:rsid w:val="00E91CD4"/>
    <w:rsid w:val="00E923F5"/>
    <w:rsid w:val="00E92AB2"/>
    <w:rsid w:val="00E937D9"/>
    <w:rsid w:val="00E93985"/>
    <w:rsid w:val="00E93E7A"/>
    <w:rsid w:val="00E948DE"/>
    <w:rsid w:val="00E950FA"/>
    <w:rsid w:val="00E9566A"/>
    <w:rsid w:val="00E95C32"/>
    <w:rsid w:val="00E968FC"/>
    <w:rsid w:val="00E97F80"/>
    <w:rsid w:val="00EA0A33"/>
    <w:rsid w:val="00EA0E29"/>
    <w:rsid w:val="00EA0E9E"/>
    <w:rsid w:val="00EA1234"/>
    <w:rsid w:val="00EA1417"/>
    <w:rsid w:val="00EA1A10"/>
    <w:rsid w:val="00EA21B2"/>
    <w:rsid w:val="00EA33D6"/>
    <w:rsid w:val="00EA388E"/>
    <w:rsid w:val="00EA539B"/>
    <w:rsid w:val="00EA54BC"/>
    <w:rsid w:val="00EA56EC"/>
    <w:rsid w:val="00EA610B"/>
    <w:rsid w:val="00EA7498"/>
    <w:rsid w:val="00EA74B4"/>
    <w:rsid w:val="00EB025C"/>
    <w:rsid w:val="00EB07FB"/>
    <w:rsid w:val="00EB14E7"/>
    <w:rsid w:val="00EB30DA"/>
    <w:rsid w:val="00EB3966"/>
    <w:rsid w:val="00EB400F"/>
    <w:rsid w:val="00EB7560"/>
    <w:rsid w:val="00EB7798"/>
    <w:rsid w:val="00EC325F"/>
    <w:rsid w:val="00EC3D85"/>
    <w:rsid w:val="00EC3E92"/>
    <w:rsid w:val="00EC46E8"/>
    <w:rsid w:val="00EC49C8"/>
    <w:rsid w:val="00EC6433"/>
    <w:rsid w:val="00EC72A5"/>
    <w:rsid w:val="00EC7E44"/>
    <w:rsid w:val="00EC7F40"/>
    <w:rsid w:val="00ED058A"/>
    <w:rsid w:val="00ED0DA3"/>
    <w:rsid w:val="00ED2938"/>
    <w:rsid w:val="00ED36D4"/>
    <w:rsid w:val="00ED3854"/>
    <w:rsid w:val="00ED4889"/>
    <w:rsid w:val="00ED5008"/>
    <w:rsid w:val="00ED5368"/>
    <w:rsid w:val="00ED55B2"/>
    <w:rsid w:val="00ED7B70"/>
    <w:rsid w:val="00EE0FD0"/>
    <w:rsid w:val="00EE125D"/>
    <w:rsid w:val="00EE1469"/>
    <w:rsid w:val="00EE365F"/>
    <w:rsid w:val="00EE4095"/>
    <w:rsid w:val="00EE4FDA"/>
    <w:rsid w:val="00EE5183"/>
    <w:rsid w:val="00EE63B1"/>
    <w:rsid w:val="00EE6419"/>
    <w:rsid w:val="00EE6D94"/>
    <w:rsid w:val="00EE788B"/>
    <w:rsid w:val="00EF0031"/>
    <w:rsid w:val="00EF03E3"/>
    <w:rsid w:val="00EF228A"/>
    <w:rsid w:val="00EF290A"/>
    <w:rsid w:val="00EF3282"/>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ABA"/>
    <w:rsid w:val="00F06BDE"/>
    <w:rsid w:val="00F109E7"/>
    <w:rsid w:val="00F112A1"/>
    <w:rsid w:val="00F1249E"/>
    <w:rsid w:val="00F125C7"/>
    <w:rsid w:val="00F12DD5"/>
    <w:rsid w:val="00F1306C"/>
    <w:rsid w:val="00F143E7"/>
    <w:rsid w:val="00F14992"/>
    <w:rsid w:val="00F14A2D"/>
    <w:rsid w:val="00F15345"/>
    <w:rsid w:val="00F16772"/>
    <w:rsid w:val="00F177FD"/>
    <w:rsid w:val="00F20B9C"/>
    <w:rsid w:val="00F21950"/>
    <w:rsid w:val="00F21ABA"/>
    <w:rsid w:val="00F21F45"/>
    <w:rsid w:val="00F21FB3"/>
    <w:rsid w:val="00F2561F"/>
    <w:rsid w:val="00F275FB"/>
    <w:rsid w:val="00F30B1F"/>
    <w:rsid w:val="00F311BE"/>
    <w:rsid w:val="00F31B72"/>
    <w:rsid w:val="00F334A3"/>
    <w:rsid w:val="00F34002"/>
    <w:rsid w:val="00F34EBD"/>
    <w:rsid w:val="00F35BA4"/>
    <w:rsid w:val="00F36173"/>
    <w:rsid w:val="00F36706"/>
    <w:rsid w:val="00F368D3"/>
    <w:rsid w:val="00F376A8"/>
    <w:rsid w:val="00F401FF"/>
    <w:rsid w:val="00F40579"/>
    <w:rsid w:val="00F41965"/>
    <w:rsid w:val="00F4265F"/>
    <w:rsid w:val="00F42EAC"/>
    <w:rsid w:val="00F435FD"/>
    <w:rsid w:val="00F448ED"/>
    <w:rsid w:val="00F455A8"/>
    <w:rsid w:val="00F47171"/>
    <w:rsid w:val="00F47B0C"/>
    <w:rsid w:val="00F50587"/>
    <w:rsid w:val="00F507DA"/>
    <w:rsid w:val="00F514B6"/>
    <w:rsid w:val="00F5197D"/>
    <w:rsid w:val="00F5366A"/>
    <w:rsid w:val="00F536EA"/>
    <w:rsid w:val="00F54067"/>
    <w:rsid w:val="00F54D71"/>
    <w:rsid w:val="00F5512F"/>
    <w:rsid w:val="00F56C34"/>
    <w:rsid w:val="00F60245"/>
    <w:rsid w:val="00F605BE"/>
    <w:rsid w:val="00F610E7"/>
    <w:rsid w:val="00F6296D"/>
    <w:rsid w:val="00F62A0E"/>
    <w:rsid w:val="00F632EB"/>
    <w:rsid w:val="00F63488"/>
    <w:rsid w:val="00F63594"/>
    <w:rsid w:val="00F635A5"/>
    <w:rsid w:val="00F63DE0"/>
    <w:rsid w:val="00F64ABC"/>
    <w:rsid w:val="00F64CC0"/>
    <w:rsid w:val="00F66E5F"/>
    <w:rsid w:val="00F679B6"/>
    <w:rsid w:val="00F7003B"/>
    <w:rsid w:val="00F7043A"/>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1267"/>
    <w:rsid w:val="00F81550"/>
    <w:rsid w:val="00F81E7F"/>
    <w:rsid w:val="00F83F89"/>
    <w:rsid w:val="00F857DD"/>
    <w:rsid w:val="00F85D2C"/>
    <w:rsid w:val="00F8689B"/>
    <w:rsid w:val="00F90A5E"/>
    <w:rsid w:val="00F90F1B"/>
    <w:rsid w:val="00F93146"/>
    <w:rsid w:val="00F93303"/>
    <w:rsid w:val="00F939A7"/>
    <w:rsid w:val="00F94659"/>
    <w:rsid w:val="00F9585A"/>
    <w:rsid w:val="00F95B83"/>
    <w:rsid w:val="00F97E2B"/>
    <w:rsid w:val="00FA180B"/>
    <w:rsid w:val="00FA2462"/>
    <w:rsid w:val="00FA2526"/>
    <w:rsid w:val="00FA2E2E"/>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30E7"/>
    <w:rsid w:val="00FB32AA"/>
    <w:rsid w:val="00FB3AA8"/>
    <w:rsid w:val="00FB403C"/>
    <w:rsid w:val="00FB4AC9"/>
    <w:rsid w:val="00FB5CC4"/>
    <w:rsid w:val="00FB5D7F"/>
    <w:rsid w:val="00FB6465"/>
    <w:rsid w:val="00FB6AEC"/>
    <w:rsid w:val="00FB73CB"/>
    <w:rsid w:val="00FC17E3"/>
    <w:rsid w:val="00FC18B0"/>
    <w:rsid w:val="00FC1B73"/>
    <w:rsid w:val="00FC2250"/>
    <w:rsid w:val="00FC2A98"/>
    <w:rsid w:val="00FC4D2A"/>
    <w:rsid w:val="00FC4D40"/>
    <w:rsid w:val="00FC653E"/>
    <w:rsid w:val="00FC6EC3"/>
    <w:rsid w:val="00FC7919"/>
    <w:rsid w:val="00FC7A32"/>
    <w:rsid w:val="00FD0F75"/>
    <w:rsid w:val="00FD119A"/>
    <w:rsid w:val="00FD17A4"/>
    <w:rsid w:val="00FD1AF9"/>
    <w:rsid w:val="00FD2283"/>
    <w:rsid w:val="00FD2B9C"/>
    <w:rsid w:val="00FD322B"/>
    <w:rsid w:val="00FD3E39"/>
    <w:rsid w:val="00FD4D04"/>
    <w:rsid w:val="00FD75EC"/>
    <w:rsid w:val="00FE007F"/>
    <w:rsid w:val="00FE037A"/>
    <w:rsid w:val="00FE0EB3"/>
    <w:rsid w:val="00FE0EC9"/>
    <w:rsid w:val="00FE0F98"/>
    <w:rsid w:val="00FE1095"/>
    <w:rsid w:val="00FE1242"/>
    <w:rsid w:val="00FE131D"/>
    <w:rsid w:val="00FE1549"/>
    <w:rsid w:val="00FE1BD3"/>
    <w:rsid w:val="00FE2740"/>
    <w:rsid w:val="00FE292F"/>
    <w:rsid w:val="00FE2B74"/>
    <w:rsid w:val="00FE32F4"/>
    <w:rsid w:val="00FE3548"/>
    <w:rsid w:val="00FE397E"/>
    <w:rsid w:val="00FE4541"/>
    <w:rsid w:val="00FE4C81"/>
    <w:rsid w:val="00FE4D69"/>
    <w:rsid w:val="00FE7410"/>
    <w:rsid w:val="00FE7B4C"/>
    <w:rsid w:val="00FF0B30"/>
    <w:rsid w:val="00FF12E8"/>
    <w:rsid w:val="00FF2266"/>
    <w:rsid w:val="00FF2D43"/>
    <w:rsid w:val="00FF31C3"/>
    <w:rsid w:val="00FF3789"/>
    <w:rsid w:val="00FF3A99"/>
    <w:rsid w:val="00FF3C7C"/>
    <w:rsid w:val="00FF3FF4"/>
    <w:rsid w:val="00FF5446"/>
    <w:rsid w:val="00FF5737"/>
    <w:rsid w:val="00FF6257"/>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ad@cmfnd.org" TargetMode="External"/><Relationship Id="rId18" Type="http://schemas.openxmlformats.org/officeDocument/2006/relationships/hyperlink" Target="http://www.scholarships.at/" TargetMode="External"/><Relationship Id="rId26" Type="http://schemas.openxmlformats.org/officeDocument/2006/relationships/hyperlink" Target="http://www.eui.eu/ProgrammesAndFellowships/DoctoralProgramme/AdmissionRequirements.aspx" TargetMode="External"/><Relationship Id="rId39" Type="http://schemas.openxmlformats.org/officeDocument/2006/relationships/hyperlink" Target="http://ec.europa.eu/research/participants/portal/desktop/en/opportunities/h2020/calls/h2020-einfra-2015-1.html" TargetMode="External"/><Relationship Id="rId21" Type="http://schemas.openxmlformats.org/officeDocument/2006/relationships/hyperlink" Target="http://www.oead.at/" TargetMode="External"/><Relationship Id="rId34" Type="http://schemas.openxmlformats.org/officeDocument/2006/relationships/hyperlink" Target="http://www.snf.ch/en/funding/programmes/scopes/Pages/default.aspx" TargetMode="External"/><Relationship Id="rId42" Type="http://schemas.openxmlformats.org/officeDocument/2006/relationships/hyperlink" Target="http://ec.europa.eu/research/participants/portal/desktop/en/opportunities/h2020/calls/h2020-infrasupp-2014-2.html" TargetMode="External"/><Relationship Id="rId47" Type="http://schemas.openxmlformats.org/officeDocument/2006/relationships/hyperlink" Target="http://ec.europa.eu/research/participants/portal/desktop/en/opportunities/h2020/" TargetMode="External"/><Relationship Id="rId50" Type="http://schemas.openxmlformats.org/officeDocument/2006/relationships/hyperlink" Target="http://eur-lex.europa.eu/legal-content/BG/TXT/?uri=uriserv:OJ.C_.2014.382.01.0001.01.BUL" TargetMode="External"/><Relationship Id="rId55" Type="http://schemas.openxmlformats.org/officeDocument/2006/relationships/hyperlink" Target="http://macrojournals.com/paris/applied_science" TargetMode="External"/><Relationship Id="rId63" Type="http://schemas.openxmlformats.org/officeDocument/2006/relationships/hyperlink" Target="http://onsustainability.com/the-conference/" TargetMode="External"/><Relationship Id="rId68" Type="http://schemas.openxmlformats.org/officeDocument/2006/relationships/hyperlink" Target="http://ec.europa.eu/programmes/horizon2020/en/news/2nd-hbp-education-workshop-future-medicine" TargetMode="External"/><Relationship Id="rId76" Type="http://schemas.openxmlformats.org/officeDocument/2006/relationships/hyperlink" Target="http://www.psypress.com/books/details/9781848722545/" TargetMode="External"/><Relationship Id="rId84" Type="http://schemas.openxmlformats.org/officeDocument/2006/relationships/hyperlink" Target="http://cerncourier.com/cws/Pages/digital-edition.do" TargetMode="External"/><Relationship Id="rId89" Type="http://schemas.openxmlformats.org/officeDocument/2006/relationships/image" Target="media/image10.jpeg"/><Relationship Id="rId7" Type="http://schemas.openxmlformats.org/officeDocument/2006/relationships/webSettings" Target="webSettings.xml"/><Relationship Id="rId71" Type="http://schemas.openxmlformats.org/officeDocument/2006/relationships/hyperlink" Target="http://www.cost.eu/download/FAP_FA0807" TargetMode="External"/><Relationship Id="rId92"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yperlink" Target="http://www.scholarships.at/login/login.aspx?DataFormID=1072" TargetMode="External"/><Relationship Id="rId29" Type="http://schemas.openxmlformats.org/officeDocument/2006/relationships/hyperlink" Target="https://erecruitment.wto.org/public/hrd-cl-vac-view.asp?jobinfo_uid_c=3475&amp;vaclng=en" TargetMode="External"/><Relationship Id="rId11" Type="http://schemas.openxmlformats.org/officeDocument/2006/relationships/footer" Target="footer1.xml"/><Relationship Id="rId24" Type="http://schemas.openxmlformats.org/officeDocument/2006/relationships/hyperlink" Target="http://www.zajenitevnaukata.bg/" TargetMode="External"/><Relationship Id="rId32" Type="http://schemas.openxmlformats.org/officeDocument/2006/relationships/footer" Target="footer2.xml"/><Relationship Id="rId37" Type="http://schemas.openxmlformats.org/officeDocument/2006/relationships/hyperlink" Target="http://ec.europa.eu/research/participants/portal/desktop/en/opportunities/h2020/calls/h2020-nmp-2015-two-stage.html" TargetMode="External"/><Relationship Id="rId40" Type="http://schemas.openxmlformats.org/officeDocument/2006/relationships/hyperlink" Target="http://ec.europa.eu/research/participants/portal/desktop/en/opportunities/h2020/calls/h2020-einfra-2014-2.html" TargetMode="External"/><Relationship Id="rId45" Type="http://schemas.openxmlformats.org/officeDocument/2006/relationships/hyperlink" Target="http://ec.europa.eu/research/participants/portal/desktop/en/opportunities/h2020/calls/h2020-infradev-1-2015-1.html" TargetMode="External"/><Relationship Id="rId53" Type="http://schemas.openxmlformats.org/officeDocument/2006/relationships/hyperlink" Target="http://download.steinbeis-europa.de/2014-12-18-women4energy_conference/Women4Energy%20Programm.pdf" TargetMode="External"/><Relationship Id="rId58" Type="http://schemas.openxmlformats.org/officeDocument/2006/relationships/hyperlink" Target="http://ec.europa.eu/programmes/horizon2020/en/news/fast-track-innovation-pilot-2015-2016-free-interactive-information-event" TargetMode="External"/><Relationship Id="rId66" Type="http://schemas.openxmlformats.org/officeDocument/2006/relationships/hyperlink" Target="http://www.icesd.org/" TargetMode="External"/><Relationship Id="rId74" Type="http://schemas.openxmlformats.org/officeDocument/2006/relationships/hyperlink" Target="http://www.cost.eu/service/glossary/Action" TargetMode="External"/><Relationship Id="rId79" Type="http://schemas.openxmlformats.org/officeDocument/2006/relationships/hyperlink" Target="http://www.eua.be/Libraries/Publications_homepage_list/EUA_EUIMA_Publication_web.sflb.ashx" TargetMode="External"/><Relationship Id="rId87" Type="http://schemas.openxmlformats.org/officeDocument/2006/relationships/hyperlink" Target="http://www.iau-aiu.net/content/www.iau-hesd.net" TargetMode="External"/><Relationship Id="rId5" Type="http://schemas.microsoft.com/office/2007/relationships/stylesWithEffects" Target="stylesWithEffects.xml"/><Relationship Id="rId61" Type="http://schemas.openxmlformats.org/officeDocument/2006/relationships/hyperlink" Target="http://ssmr.ucd.ie/ansri2015/Home.html" TargetMode="External"/><Relationship Id="rId82" Type="http://schemas.openxmlformats.org/officeDocument/2006/relationships/hyperlink" Target="http://www.cost.eu/service/glossary/Action" TargetMode="External"/><Relationship Id="rId90" Type="http://schemas.openxmlformats.org/officeDocument/2006/relationships/hyperlink" Target="http://bookshop.europa.eu/en/research-eu-results-magazine-pbZZAC14009/downloads/ZZ-AC-14-009-EN-N/ZZAC14009ENN_002.pdf?FileName=ZZAC14009ENN_002.pdf&amp;SKU=ZZAC14009ENN_PDF&amp;CatalogueNumber=ZZ-AC-14-009-EN-N" TargetMode="External"/><Relationship Id="rId95" Type="http://schemas.openxmlformats.org/officeDocument/2006/relationships/fontTable" Target="fontTable.xml"/><Relationship Id="rId19" Type="http://schemas.openxmlformats.org/officeDocument/2006/relationships/hyperlink" Target="http://www.oead.at/scholarship-conditions" TargetMode="External"/><Relationship Id="rId14" Type="http://schemas.openxmlformats.org/officeDocument/2006/relationships/hyperlink" Target="http://www.scholarship.at/" TargetMode="External"/><Relationship Id="rId22" Type="http://schemas.openxmlformats.org/officeDocument/2006/relationships/hyperlink" Target="http://www.zajenitevnaukata.bg/" TargetMode="External"/><Relationship Id="rId27" Type="http://schemas.openxmlformats.org/officeDocument/2006/relationships/hyperlink" Target="http://www.uni-r.de/bayhost/english/scholarships/study-in-bavaria/index.html" TargetMode="External"/><Relationship Id="rId30" Type="http://schemas.openxmlformats.org/officeDocument/2006/relationships/hyperlink" Target="http://www.interpol.int/Recruitment/Other-recruitment-pages/Internships" TargetMode="External"/><Relationship Id="rId35" Type="http://schemas.openxmlformats.org/officeDocument/2006/relationships/hyperlink" Target="http://ec.europa.eu/research/participants/portal/desktop/en/opportunities/h2020/calls/h2020-nmp-era-net-2015.html" TargetMode="External"/><Relationship Id="rId43" Type="http://schemas.openxmlformats.org/officeDocument/2006/relationships/hyperlink" Target="http://ec.europa.eu/research/participants/portal/desktop/en/opportunities/h2020/calls/h2020-infrasupp-2014-1.html" TargetMode="External"/><Relationship Id="rId48" Type="http://schemas.openxmlformats.org/officeDocument/2006/relationships/hyperlink" Target="http://www.prohelvetia.ch/Home.20.0.html?&amp;L=4" TargetMode="External"/><Relationship Id="rId56" Type="http://schemas.openxmlformats.org/officeDocument/2006/relationships/hyperlink" Target="http://genetics.conference-site.com/index.html" TargetMode="External"/><Relationship Id="rId64" Type="http://schemas.openxmlformats.org/officeDocument/2006/relationships/hyperlink" Target="http://www.eua.be/eua-cde-marseille.aspx" TargetMode="External"/><Relationship Id="rId69" Type="http://schemas.openxmlformats.org/officeDocument/2006/relationships/footer" Target="footer4.xml"/><Relationship Id="rId77" Type="http://schemas.openxmlformats.org/officeDocument/2006/relationships/image" Target="media/image6.jpeg"/><Relationship Id="rId8" Type="http://schemas.openxmlformats.org/officeDocument/2006/relationships/footnotes" Target="footnotes.xml"/><Relationship Id="rId51" Type="http://schemas.openxmlformats.org/officeDocument/2006/relationships/footer" Target="footer3.xml"/><Relationship Id="rId72" Type="http://schemas.openxmlformats.org/officeDocument/2006/relationships/image" Target="media/image4.jpeg"/><Relationship Id="rId80" Type="http://schemas.openxmlformats.org/officeDocument/2006/relationships/image" Target="media/image7.jpeg"/><Relationship Id="rId85" Type="http://schemas.openxmlformats.org/officeDocument/2006/relationships/image" Target="media/image9.jpeg"/><Relationship Id="rId93" Type="http://schemas.openxmlformats.org/officeDocument/2006/relationships/hyperlink" Target="http://ec.europa.eu/programmes/horizon2020/en/news/science-our-daily-lives" TargetMode="External"/><Relationship Id="rId3" Type="http://schemas.openxmlformats.org/officeDocument/2006/relationships/numbering" Target="numbering.xml"/><Relationship Id="rId12" Type="http://schemas.openxmlformats.org/officeDocument/2006/relationships/hyperlink" Target="http://www.cmfnd.org/" TargetMode="External"/><Relationship Id="rId17" Type="http://schemas.openxmlformats.org/officeDocument/2006/relationships/image" Target="media/image2.gif"/><Relationship Id="rId25" Type="http://schemas.openxmlformats.org/officeDocument/2006/relationships/hyperlink" Target="http://www.unesco-bg.org/" TargetMode="External"/><Relationship Id="rId33" Type="http://schemas.openxmlformats.org/officeDocument/2006/relationships/hyperlink" Target="http://ec.europa.eu/programmes/erasmus-plus/discover/guide/index_en.htm" TargetMode="External"/><Relationship Id="rId38" Type="http://schemas.openxmlformats.org/officeDocument/2006/relationships/hyperlink" Target="http://ec.europa.eu/research/participants/portal/desktop/en/opportunities/h2020/calls/h2020-seac-2015-1.html" TargetMode="External"/><Relationship Id="rId46" Type="http://schemas.openxmlformats.org/officeDocument/2006/relationships/hyperlink" Target="http://ec.europa.eu/research/participants/portal/desktop/en/opportunities/h2020/calls/h2020-infradev-1-2014-1.html" TargetMode="External"/><Relationship Id="rId59" Type="http://schemas.openxmlformats.org/officeDocument/2006/relationships/hyperlink" Target="http://ec.europa.eu/programmes/horizon2020/en/news/fast-track-innovation-pilot-2015-2016-free-interactive-information-event" TargetMode="External"/><Relationship Id="rId67" Type="http://schemas.openxmlformats.org/officeDocument/2006/relationships/hyperlink" Target="http://ec.europa.eu/programmes/horizon2020/en/news/elecspin-2015-international-workshop-organic-and-graphene-electronics-and-spintronics" TargetMode="External"/><Relationship Id="rId20" Type="http://schemas.openxmlformats.org/officeDocument/2006/relationships/hyperlink" Target="mailto:michael.schedl@oead.at" TargetMode="External"/><Relationship Id="rId41" Type="http://schemas.openxmlformats.org/officeDocument/2006/relationships/hyperlink" Target="http://ec.europa.eu/research/participants/portal/desktop/en/opportunities/h2020/calls/h2020-infrasupp-2015-1.html" TargetMode="External"/><Relationship Id="rId54" Type="http://schemas.openxmlformats.org/officeDocument/2006/relationships/hyperlink" Target="http://www.icnb.org/" TargetMode="External"/><Relationship Id="rId62" Type="http://schemas.openxmlformats.org/officeDocument/2006/relationships/hyperlink" Target="http://www.icncs.org/" TargetMode="External"/><Relationship Id="rId70" Type="http://schemas.openxmlformats.org/officeDocument/2006/relationships/image" Target="media/image3.jpeg"/><Relationship Id="rId75" Type="http://schemas.openxmlformats.org/officeDocument/2006/relationships/image" Target="media/image5.jpeg"/><Relationship Id="rId83" Type="http://schemas.openxmlformats.org/officeDocument/2006/relationships/image" Target="media/image8.jpeg"/><Relationship Id="rId88" Type="http://schemas.openxmlformats.org/officeDocument/2006/relationships/hyperlink" Target="http://bookshop.europa.eu/en/research-eu-results-magazine-pbZZAC14009/downloads/ZZ-AC-14-009-EN-N/ZZAC14009ENN_002.pdf?FileName=ZZAC14009ENN_002.pdf&amp;SKU=ZZAC14009ENN_PDF&amp;CatalogueNumber=ZZ-AC-14-009-EN-N" TargetMode="External"/><Relationship Id="rId91" Type="http://schemas.openxmlformats.org/officeDocument/2006/relationships/hyperlink" Target="http://ec.europa.eu/programmes/horizon2020/en/news/science-our-daily-live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cholarships.at/" TargetMode="External"/><Relationship Id="rId23" Type="http://schemas.openxmlformats.org/officeDocument/2006/relationships/hyperlink" Target="mailto:snishkova@mfa.government.bg" TargetMode="External"/><Relationship Id="rId28" Type="http://schemas.openxmlformats.org/officeDocument/2006/relationships/hyperlink" Target="mailto:jobs@piraeusbank.bg" TargetMode="External"/><Relationship Id="rId36" Type="http://schemas.openxmlformats.org/officeDocument/2006/relationships/hyperlink" Target="http://ec.europa.eu/research/participants/portal/desktop/en/opportunities/h2020/calls/h2020-nmp-csa-2015.html" TargetMode="External"/><Relationship Id="rId49" Type="http://schemas.openxmlformats.org/officeDocument/2006/relationships/hyperlink" Target="http://eeagrants.org/" TargetMode="External"/><Relationship Id="rId57" Type="http://schemas.openxmlformats.org/officeDocument/2006/relationships/hyperlink" Target="http://www.ase.org.uk/conferences/annual-conference/" TargetMode="External"/><Relationship Id="rId10" Type="http://schemas.openxmlformats.org/officeDocument/2006/relationships/image" Target="media/image1.gif"/><Relationship Id="rId31" Type="http://schemas.openxmlformats.org/officeDocument/2006/relationships/hyperlink" Target="http://www.europarl.europa.eu/aboutparliament/en/007cecd1cc/Traineeships.html" TargetMode="External"/><Relationship Id="rId44" Type="http://schemas.openxmlformats.org/officeDocument/2006/relationships/hyperlink" Target="http://ec.europa.eu/research/participants/portal/desktop/en/opportunities/h2020/calls/h2020-infraia-2014-2015.html" TargetMode="External"/><Relationship Id="rId52" Type="http://schemas.openxmlformats.org/officeDocument/2006/relationships/hyperlink" Target="http://sdiwc.net/conferences/cscesm2014/" TargetMode="External"/><Relationship Id="rId60" Type="http://schemas.openxmlformats.org/officeDocument/2006/relationships/hyperlink" Target="http://wwwisis2.isis.rl.ac.uk/useroffice/MuonSources/Register.asp" TargetMode="External"/><Relationship Id="rId65" Type="http://schemas.openxmlformats.org/officeDocument/2006/relationships/hyperlink" Target="http://ec.europa.eu/programmes/horizon2020/en/news/smart-green-and-integrated-transport-information-day-save-date" TargetMode="External"/><Relationship Id="rId73" Type="http://schemas.openxmlformats.org/officeDocument/2006/relationships/hyperlink" Target="http://www.ncl.ac.uk/ceser/researchprogramme/costactiontu0902/Final_All_CoverLo.pdf" TargetMode="External"/><Relationship Id="rId78" Type="http://schemas.openxmlformats.org/officeDocument/2006/relationships/hyperlink" Target="http://www.springer.com/engineering/signals/book/978-3-319-01401-2" TargetMode="External"/><Relationship Id="rId81" Type="http://schemas.openxmlformats.org/officeDocument/2006/relationships/hyperlink" Target="http://www.springer.com/earth+sciences+and+geography/earth+system+sciences/book/978-3-642-25642-4" TargetMode="External"/><Relationship Id="rId86" Type="http://schemas.openxmlformats.org/officeDocument/2006/relationships/hyperlink" Target="http://www.iau-aiu.net/sites/all/files/IAU%20Horizons%20Vol%2020%203%20web%20version_ENG_0.pdf" TargetMode="External"/><Relationship Id="rId94"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НОЕМВРИ,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85449-0E24-4EC0-8BB2-8B860B3F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33</Pages>
  <Words>10663</Words>
  <Characters>60784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Compaq</cp:lastModifiedBy>
  <cp:revision>198</cp:revision>
  <cp:lastPrinted>2014-05-12T09:53:00Z</cp:lastPrinted>
  <dcterms:created xsi:type="dcterms:W3CDTF">2014-11-18T09:14:00Z</dcterms:created>
  <dcterms:modified xsi:type="dcterms:W3CDTF">2014-11-18T14:50:00Z</dcterms:modified>
</cp:coreProperties>
</file>